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drawing>
          <wp:inline distT="0" distB="0" distL="0" distR="0">
            <wp:extent cx="2095500" cy="504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bCs/>
          <w:color w:val="0F172A"/>
          <w:sz w:val="56"/>
          <w:szCs w:val="56"/>
        </w:rPr>
        <w:t xml:space="preserve">AuraPlan</w:t>
      </w:r>
    </w:p>
    <w:p>
      <w:pPr>
        <w:spacing w:after="360"/>
      </w:pPr>
      <w:r>
        <w:rPr>
          <w:i/>
          <w:iCs/>
          <w:color w:val="475569"/>
          <w:sz w:val="26"/>
          <w:szCs w:val="26"/>
        </w:rPr>
        <w:t xml:space="preserve">Rilevazione orari, pianificazione turni e ferie — integrato direttamente in AuraChat.</w:t>
      </w:r>
    </w:p>
    <w:p>
      <w:pPr>
        <w:pStyle w:val="Heading1"/>
        <w:spacing w:after="160"/>
      </w:pPr>
      <w:r>
        <w:t xml:space="preserve">Cos'è AuraPlan?</w:t>
      </w:r>
    </w:p>
    <w:p>
      <w:pPr>
        <w:spacing w:after="360"/>
      </w:pPr>
      <w:r>
        <w:rPr>
          <w:sz w:val="22"/>
          <w:szCs w:val="22"/>
        </w:rPr>
        <w:t xml:space="preserve">AuraPlan è un'app indipendente per la rilevazione orari e la pianificazione del personale che si collega perfettamente ad AuraChat. I dipendenti possono timbrare con un clic, chat o comando vocale, i turni vengono pianificati in un calendario settimanale e le richieste di ferie vengono gestite con una panoramica colorata annuale.</w:t>
      </w:r>
    </w:p>
    <w:p>
      <w:pPr>
        <w:pStyle w:val="Heading1"/>
        <w:spacing w:after="160"/>
      </w:pPr>
      <w:r>
        <w:t xml:space="preserve">Funzionalità a colpo d'occhio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Rilevazione orari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Timbratura con un clic, chat o comando vocale. Inserimento manuale, pause, tipi di attività tra cui servizio militare, malattia, infortunio, festività e assenza non retribuita.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Pianificazione turni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Calendario settimanale con schede colorate per persona, turni aperti da assegnarsi autonomamente, ruoli/posizioni per turno.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Ferie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Presentare e approvare richieste, panoramica del saldo, cronologia colorata annuale — vedi a colpo d'occhio chi è assente e quando.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Panoramica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Una riga per persona: ore, turni e ferie di tutto il team a colpo d'occhio.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Widget AuraChat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Pulsante verde/rosso per timbrare direttamente in AuraChat, saldo ferie a colpo d'occhio, notifiche proattive sulle approvazioni.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Amministrazione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Autenticazione a due fattori, backup e ripristino, SSL automatico, integrazione AuraDirect per un accesso centralizzato.</w:t>
      </w:r>
    </w:p>
    <w:p>
      <w:pPr>
        <w:pStyle w:val="Heading1"/>
        <w:spacing w:after="160" w:before="200"/>
      </w:pPr>
      <w:r>
        <w:t xml:space="preserve">Per iniziare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1. </w:t>
      </w:r>
      <w:r>
        <w:rPr>
          <w:sz w:val="21"/>
          <w:szCs w:val="21"/>
        </w:rPr>
        <w:t xml:space="preserve">In alternativa: scaricare il pacchetto quickstart già pronto dal sito web — utilizza immagini Docker Hub già create, nessuna compilazione necessaria.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2. </w:t>
      </w:r>
      <w:r>
        <w:rPr>
          <w:sz w:val="21"/>
          <w:szCs w:val="21"/>
        </w:rPr>
        <w:t xml:space="preserve">Installare Docker e Docker Compose sul vostro server/NAS, se non già presenti.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3. </w:t>
      </w:r>
      <w:r>
        <w:rPr>
          <w:sz w:val="21"/>
          <w:szCs w:val="21"/>
        </w:rPr>
        <w:t xml:space="preserve">Decomprimere il pacchetto di installazione AuraPlan in una cartella sul server (es. /opt/AuraPlan).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4. </w:t>
      </w:r>
      <w:r>
        <w:rPr>
          <w:sz w:val="21"/>
          <w:szCs w:val="21"/>
        </w:rPr>
        <w:t xml:space="preserve">Nel file .env, inserire i propri valori casuali per SESSION_SECRET (es. generati con: openssl rand -hex 32).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5. </w:t>
      </w:r>
      <w:r>
        <w:rPr>
          <w:sz w:val="21"/>
          <w:szCs w:val="21"/>
        </w:rPr>
        <w:t xml:space="preserve">Avviare con "docker compose up -d --build". Accesso predefinito: admin / admin — cambiare la password dopo il primo accesso.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6. </w:t>
      </w:r>
      <w:r>
        <w:rPr>
          <w:sz w:val="21"/>
          <w:szCs w:val="21"/>
        </w:rPr>
        <w:t xml:space="preserve">Opzionale: in Admin Panel → Domain &amp; SSL, configurare un proprio indirizzo con certificato automatico.</w:t>
      </w:r>
    </w:p>
    <w:p>
      <w:pPr>
        <w:pStyle w:val="Heading1"/>
        <w:spacing w:after="120" w:before="200"/>
      </w:pPr>
      <w:r>
        <w:t xml:space="preserve">Prezzi</w:t>
      </w:r>
    </w:p>
    <w:p>
      <w:pPr>
        <w:spacing w:after="160"/>
      </w:pPr>
      <w:r>
        <w:rPr>
          <w:i/>
          <w:iCs/>
          <w:color w:val="475569"/>
          <w:sz w:val="19"/>
          <w:szCs w:val="19"/>
        </w:rPr>
        <w:t xml:space="preserve">Tutti i prezzi sono indicativi, IVA esclusa.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4000"/>
      </w:tblGrid>
      <w:tr>
        <w:tc>
          <w:tcPr>
            <w:tcW w:type="pct" w:w="33%"/>
            <w:shd w:fill="0F172A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—</w:t>
            </w:r>
          </w:p>
        </w:tc>
        <w:tc>
          <w:tcPr>
            <w:tcW w:type="pct" w:w="33%"/>
            <w:shd w:fill="0F172A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Preis</w:t>
            </w:r>
          </w:p>
        </w:tc>
        <w:tc>
          <w:tcPr>
            <w:tcW w:type="pct" w:w="33%"/>
            <w:shd w:fill="0F172A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Umfang</w:t>
            </w:r>
          </w:p>
        </w:tc>
      </w:tr>
      <w:tr>
        <w:tc>
          <w:tcPr>
            <w:tcW w:type="pct" w:w="33%"/>
          </w:tcPr>
          <w:p>
            <w:r>
              <w:rPr>
                <w:b/>
                <w:bCs/>
                <w:sz w:val="20"/>
                <w:szCs w:val="20"/>
              </w:rPr>
              <w:t xml:space="preserve">Base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gratuito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Rilevazione orari semplice: timbratura, inserimento manuale, tipi di attività di base.</w:t>
            </w:r>
          </w:p>
        </w:tc>
      </w:tr>
      <w:tr>
        <w:tc>
          <w:tcPr>
            <w:tcW w:type="pct" w:w="33%"/>
          </w:tcPr>
          <w:p>
            <w:r>
              <w:rPr>
                <w:b/>
                <w:bCs/>
                <w:sz w:val="20"/>
                <w:szCs w:val="20"/>
              </w:rPr>
              <w:t xml:space="preserve">Pro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CHF 3.50 / utente / mese</w:t>
            </w:r>
          </w:p>
          <w:p>
            <w:r>
              <w:rPr>
                <w:b w:val="false"/>
                <w:bCs w:val="false"/>
                <w:sz w:val="20"/>
                <w:szCs w:val="20"/>
              </w:rPr>
              <w:t xml:space="preserve">CHF 7.50 / amministratore / mese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Tutte le funzionalità: pianificazione turni, ferie con cronologia colorata, panoramica, notifiche, widget AuraChat.</w:t>
            </w:r>
          </w:p>
        </w:tc>
      </w:tr>
    </w:tbl>
    <w:p>
      <w:pPr>
        <w:pBdr>
          <w:top w:val="single" w:color="CBD5E1" w:sz="6" w:space="12"/>
        </w:pBdr>
        <w:spacing w:before="400"/>
      </w:pPr>
      <w:r>
        <w:rPr>
          <w:b/>
          <w:bCs/>
          <w:color w:val="0891B2"/>
          <w:sz w:val="20"/>
          <w:szCs w:val="20"/>
        </w:rPr>
        <w:t xml:space="preserve">Domande o desiderate una demo dal vivo? info@gerber-backoffice-solutions.com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c63b31858b2f57905da69bee1afe3fffd8262a72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2026-09-28T12:15:14.089Z</dcterms:created>
  <dcterms:modified xsi:type="dcterms:W3CDTF">2026-09-28T12:15:14.089Z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