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20955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bCs/>
          <w:color w:val="0F172A"/>
          <w:sz w:val="56"/>
          <w:szCs w:val="56"/>
        </w:rPr>
        <w:t xml:space="preserve">AuraDirect</w:t>
      </w:r>
    </w:p>
    <w:p>
      <w:pPr>
        <w:spacing w:after="360"/>
      </w:pPr>
      <w:r>
        <w:rPr>
          <w:i/>
          <w:iCs/>
          <w:color w:val="475569"/>
          <w:sz w:val="26"/>
          <w:szCs w:val="26"/>
        </w:rPr>
        <w:t xml:space="preserve">Eine Anmeldung für alle Aura-Produkte.</w:t>
      </w:r>
    </w:p>
    <w:p>
      <w:pPr>
        <w:pStyle w:val="Heading1"/>
        <w:spacing w:after="160"/>
      </w:pPr>
      <w:r>
        <w:t xml:space="preserve">Was ist AuraDirect?</w:t>
      </w:r>
    </w:p>
    <w:p>
      <w:pPr>
        <w:spacing w:after="360"/>
      </w:pPr>
      <w:r>
        <w:rPr>
          <w:sz w:val="22"/>
          <w:szCs w:val="22"/>
        </w:rPr>
        <w:t xml:space="preserve">AuraDirect ist die zentrale Benutzerverwaltung für AuraChat und AuraPlan — inklusive Active-Directory-Anbindung und zentraler Zwei-Faktor-Authentifizierung. Einmal einrichten, überall nutzen.</w:t>
      </w:r>
    </w:p>
    <w:p>
      <w:pPr>
        <w:pStyle w:val="Heading1"/>
        <w:spacing w:after="160"/>
      </w:pPr>
      <w:r>
        <w:t xml:space="preserve">Funktionen im Überblick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Zentrale Anmeldung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Ein Benutzerkonto für AuraChat und AuraPlan — Anmeldedaten werden zentral geprüft, nicht mehrfach verwaltet.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Active-Directory-Anbindung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Bestehende Firmen-Benutzerkonten aus eurem Active Directory automatisch übernehmen, inklusive eigenem LDAP-Server für weitere Systeme.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Zentrale Zwei-Faktor-Authentifizierung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Ein 2FA-Code pro Person, gültig für alle angebundenen Produkte — kein separates Einrichten mehr nötig.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Administration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Backup &amp; Wiederherstellung, automatisches SSL, eigene Datenschutzerklärung, Lizenzverwaltung mit Testphase.</w:t>
      </w:r>
    </w:p>
    <w:p>
      <w:pPr>
        <w:pStyle w:val="Heading1"/>
        <w:spacing w:after="160" w:before="200"/>
      </w:pPr>
      <w:r>
        <w:t xml:space="preserve">Erste Schritte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1. </w:t>
      </w:r>
      <w:r>
        <w:rPr>
          <w:sz w:val="21"/>
          <w:szCs w:val="21"/>
        </w:rPr>
        <w:t xml:space="preserve">Alternativ: das fertige Quickstart-Paket auf der Website herunterladen — nutzt vorgebaute Docker-Hub-Images, kein eigenes Bauen nötig.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2. </w:t>
      </w:r>
      <w:r>
        <w:rPr>
          <w:sz w:val="21"/>
          <w:szCs w:val="21"/>
        </w:rPr>
        <w:t xml:space="preserve">Docker und Docker Compose auf eurem Server/NAS installieren, falls noch nicht vorhanden.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3. </w:t>
      </w:r>
      <w:r>
        <w:rPr>
          <w:sz w:val="21"/>
          <w:szCs w:val="21"/>
        </w:rPr>
        <w:t xml:space="preserve">AuraDirect-Installationspaket entpacken und in einen Ordner auf dem Server legen (z.B. /opt/AuraDirect).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4. </w:t>
      </w:r>
      <w:r>
        <w:rPr>
          <w:sz w:val="21"/>
          <w:szCs w:val="21"/>
        </w:rPr>
        <w:t xml:space="preserve">In der .env-Datei eigene Zufallswerte für SESSION_SECRET und AURADIRECT_ADMIN_PASSWORD eintragen.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5. </w:t>
      </w:r>
      <w:r>
        <w:rPr>
          <w:sz w:val="21"/>
          <w:szCs w:val="21"/>
        </w:rPr>
        <w:t xml:space="preserve">Mit "docker compose up -d --build" starten.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6. </w:t>
      </w:r>
      <w:r>
        <w:rPr>
          <w:sz w:val="21"/>
          <w:szCs w:val="21"/>
        </w:rPr>
        <w:t xml:space="preserve">In AuraChat und AuraPlan jeweils unter Admin Panel → API die AuraDirect-Adresse und den Dienst-Schlüssel eintragen, um die zentrale Anmeldung zu aktivieren.</w:t>
      </w:r>
    </w:p>
    <w:p>
      <w:pPr>
        <w:pStyle w:val="Heading1"/>
        <w:spacing w:after="120" w:before="200"/>
      </w:pPr>
      <w:r>
        <w:t xml:space="preserve">Preise</w:t>
      </w:r>
    </w:p>
    <w:p>
      <w:pPr>
        <w:spacing w:after="160"/>
      </w:pPr>
      <w:r>
        <w:rPr>
          <w:i/>
          <w:iCs/>
          <w:color w:val="475569"/>
          <w:sz w:val="19"/>
          <w:szCs w:val="19"/>
        </w:rPr>
        <w:t xml:space="preserve">Alle Preise sind Richtwerte exkl. MwSt.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4000"/>
      </w:tblGrid>
      <w:tr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—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Preis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Umfang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Inklusive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kostenlos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Bei Nutzung von mindestens einem weiteren Aura-Produkt: zentrale Anmeldung, Active-Directory-Anbindung, zentrale 2FA.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Eigenständig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CHF 15.– / Installation / Mt.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Alle Funktionen, auch ohne weiteres Aura-Produkt.</w:t>
            </w:r>
          </w:p>
        </w:tc>
      </w:tr>
    </w:tbl>
    <w:p>
      <w:pPr>
        <w:pBdr>
          <w:top w:val="single" w:color="CBD5E1" w:sz="6" w:space="12"/>
        </w:pBdr>
        <w:spacing w:before="400"/>
      </w:pPr>
      <w:r>
        <w:rPr>
          <w:b/>
          <w:bCs/>
          <w:color w:val="0891B2"/>
          <w:sz w:val="20"/>
          <w:szCs w:val="20"/>
        </w:rPr>
        <w:t xml:space="preserve">Fragen oder eine Live-Demo gewünscht? info@gerber-backoffice-solutions.com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d377ccd4cd5e725a3edc7e1d6dc2d1aadc21e8d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2026-09-28T12:15:14.297Z</dcterms:created>
  <dcterms:modified xsi:type="dcterms:W3CDTF">2026-09-28T12:15:14.297Z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