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0B1220"/>
  <w:body>
    <w:p>
      <w:pPr>
        <w:spacing w:after="200"/>
      </w:pPr>
      <w:r>
        <w:drawing>
          <wp:inline distT="0" distB="0" distL="0" distR="0">
            <wp:extent cx="2857500" cy="685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b/>
          <w:bCs/>
          <w:i/>
          <w:iCs/>
          <w:color w:val="1ED2FC"/>
          <w:sz w:val="23"/>
          <w:szCs w:val="23"/>
        </w:rPr>
        <w:t xml:space="preserve">L'assistente IA per la vostra azienda — con un proprio volto, una propria voce e una propria memoria.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400"/>
        <w:gridCol w:w="7240"/>
      </w:tblGrid>
      <w:tr>
        <w:tc>
          <w:tcPr>
            <w:tcW w:type="pct" w:w="25%"/>
          </w:tcPr>
          <w:p>
            <w:pPr>
              <w:pBdr>
                <w:top w:val="single" w:color="3270FD" w:sz="12"/>
                <w:bottom w:val="single" w:color="3270FD" w:sz="12"/>
                <w:left w:val="single" w:color="3270FD" w:sz="12"/>
                <w:right w:val="single" w:color="3270FD" w:sz="12"/>
              </w:pBdr>
            </w:pPr>
            <w:r>
              <w:drawing>
                <wp:inline distT="0" distB="0" distL="0" distR="0">
                  <wp:extent cx="1428750" cy="2543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75%"/>
            <w:tcMar>
              <w:left w:type="dxa" w:w="2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8FAFC"/>
                <w:sz w:val="22"/>
                <w:szCs w:val="22"/>
              </w:rPr>
              <w:t xml:space="preserve">Ecco Aura.</w:t>
            </w:r>
          </w:p>
          <w:p>
            <w:pPr>
              <w:spacing w:after="100"/>
            </w:pPr>
            <w:r>
              <w:rPr>
                <w:color w:val="CBD5E1"/>
                <w:sz w:val="20"/>
                <w:szCs w:val="20"/>
              </w:rPr>
              <w:t xml:space="preserve">Aura ha un volto, una voce e una memoria che cresce ad ogni conversazione. Funziona interamente sulla vostra infrastruttura — i vostri dati, il vostro controllo, nessun terzo che guarda da sopra la vostra spalla.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Panoramica delle funzionalità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20"/>
        <w:gridCol w:w="4820"/>
      </w:tblGrid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💬  Chat &amp; IA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Connessione a qualsiasi server IA: Ollama, LM Studio, llama.cpp, compatibile OpenAI o OpenAI Cloud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Ricerca web integrata direttamente nella chat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Secondo modello per la verifica automatica dell'accuratezza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Modello di coding separato per richieste di sviluppatori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Riconoscimento immagini tramite webcam, incluso modalità spiegazione compiti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🎭  Avatar &amp; Voce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Avatar video parlante, 5 personaggi predefiniti inclusi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Caricamento di avatar personalizzati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Input e output vocale (TTS/STT, 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Attivazione vocale a mani libere "Hey Aura"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Modalità vocale a schermo intero dedicata</w:t>
            </w:r>
          </w:p>
        </w:tc>
      </w:tr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🧠  Memoria &amp; Personalità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Memorizza automaticamente fatti rilevanti dalle conversazioni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Personalità personalizzabile per ogni account utente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Riepilogo giornaliero con un breve feedback (opt-in)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Aura Academy: un proprio modello IA, addestrato sui vostri dati (livello massimo)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📎  Produttività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Workspace: i propri documenti come contesto della chat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Esportazione delle chat in PDF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Diario di apprendimento generato automaticamente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Generatore di quiz da qualsiasi cronologia chat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Promemoria e timer impostabili semplicemente a voce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Generazione di immagini con IA (Premium)</w:t>
            </w:r>
          </w:p>
        </w:tc>
      </w:tr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🔌  Integrazioni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Controllo smart home (es. IKEA Dirigera)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Controllo Sonos, inclusi annunci vocali nella stanza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Connessione HTTP generica per dispositivi personalizzati (Raspberry Pi, servomotori, relè, ESP32/Tasmota)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Appuntamenti del calendario Microsoft 365 annunciati a voce, al momento giusto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E-mail: IMAP o Microsoft 365/Exchange, incluse bozze di risposta generate dall'IA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API aperta per piattaforme esterne (Premium)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🛠️  Amministrazione &amp; Sicurezza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Più account amministratore con permessi granulari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Certificato SSL automatico per il proprio dominio, porte standard 80/443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Autenticazione a due fattori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Informativa sulla privacy personalizzabile e con controllo versione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Dashboard di licenze e utilizzo completamente consultabile</w:t>
            </w:r>
          </w:p>
        </w:tc>
      </w:tr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💾  Gestione &amp; Manutenzione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Backup con un clic (database, certificati) da scaricare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Ripristino del backup direttamente dal pannello di amministrazione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Aggiornamento autonomo tramite caricamento file, con controllo sintattico automatico e backup prima di ogni modifica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Segnale di check-in opzionale verso il server delle licenze (installazioni attive visibili)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Modalità chiosco: solo Aura a schermo intero, installabile come un'app — impostabile obbligatoriamente per persona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🏷️  White-Label &amp; Rivendita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Proprio logo e icona al posto del marchio AuraChat (livello massimo)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Applicato ovunque: intestazione, login, favicon, esportazioni PDF, notifiche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Portale rivenditori integrato: accessi dedicati, livelli di sconto individuali, gestione clienti dedicata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Modello di licenza</w:t>
      </w:r>
    </w:p>
    <w:p>
      <w:pPr>
        <w:spacing w:after="100"/>
      </w:pPr>
      <w:r>
        <w:rPr>
          <w:color w:val="CBD5E1"/>
          <w:sz w:val="20"/>
          <w:szCs w:val="20"/>
        </w:rPr>
        <w:t xml:space="preserve">Il nucleo di AuraChat è utilizzabile gratuitamente. Le funzioni Premium sono concesse in licenza per postazione — separatamente per account utente normali e account amministratore.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29"/>
        <w:gridCol w:w="1922"/>
        <w:gridCol w:w="1922"/>
        <w:gridCol w:w="4037"/>
      </w:tblGrid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Livello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per utente/mese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per admin/mese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Contenuto</w:t>
            </w:r>
          </w:p>
        </w:tc>
      </w:tr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ED2FC"/>
                <w:sz w:val="18"/>
                <w:szCs w:val="18"/>
              </w:rPr>
              <w:t xml:space="preserve">Base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gratuito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gratuito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color w:val="E2E8F0"/>
                <w:sz w:val="18"/>
                <w:szCs w:val="18"/>
              </w:rPr>
              <w:t xml:space="preserve">Fino a 3 utenti / 1 amministratore. Chat, avatar predefiniti, memoria, personalità, workspace, quiz, esportazione chat, widget, promemoria, integrazioni di base.</w:t>
            </w:r>
          </w:p>
        </w:tc>
      </w:tr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ED2FC"/>
                <w:sz w:val="18"/>
                <w:szCs w:val="18"/>
              </w:rPr>
              <w:t xml:space="preserve">Pro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4.–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9.–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color w:val="E2E8F0"/>
                <w:sz w:val="18"/>
                <w:szCs w:val="18"/>
              </w:rPr>
              <w:t xml:space="preserve">Tutte le funzioni Premium tranne Aura Academy: dominio/SSL personalizzato, TTS/STT, avatar personalizzati, generazione immagini, modello di coding, diario di apprendimento, secondo modello, integrazione e-mail, accesso API, sfondi chat.</w:t>
            </w:r>
          </w:p>
        </w:tc>
      </w:tr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ED2FC"/>
                <w:sz w:val="18"/>
                <w:szCs w:val="18"/>
              </w:rPr>
              <w:t xml:space="preserve">Academy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7.–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15.–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color w:val="E2E8F0"/>
                <w:sz w:val="18"/>
                <w:szCs w:val="18"/>
              </w:rPr>
              <w:t xml:space="preserve">Tutto quanto in Pro, in più Aura Academy (un proprio modello IA, continuamente riaddestrato) e un proprio branding (logo/icona) per presentarsi con il proprio nome.</w:t>
            </w:r>
          </w:p>
        </w:tc>
      </w:tr>
    </w:tbl>
    <w:p>
      <w:pPr>
        <w:spacing w:after="0" w:before="120"/>
      </w:pPr>
      <w:r>
        <w:rPr>
          <w:i/>
          <w:iCs/>
          <w:color w:val="94A3B8"/>
          <w:sz w:val="15"/>
          <w:szCs w:val="15"/>
        </w:rPr>
        <w:t xml:space="preserve">Tutti i prezzi sono indicativi, IVA esclusa, e liberamente adattabili. I limiti di utenti e amministratori vengono impostati per ogni chiave di licenza.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500"/>
        <w:gridCol w:w="8140"/>
      </w:tblGrid>
      <w:tr>
        <w:tc>
          <w:tcPr>
            <w:tcW w:type="pct" w:w="15%"/>
          </w:tcPr>
          <w:p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5%"/>
            <w:tcMar>
              <w:left w:type="dxa" w:w="200"/>
            </w:tcMar>
            <w:vAlign w:val="center"/>
          </w:tcPr>
          <w:p>
            <w:pPr>
              <w:spacing w:after="100"/>
            </w:pPr>
            <w:r>
              <w:rPr>
                <w:color w:val="5B36F5"/>
                <w:sz w:val="20"/>
                <w:szCs w:val="20"/>
              </w:rPr>
              <w:t xml:space="preserve">Aura Academy è il nostro livello di licenza più alto: un piccolo modello IA tutto vostro, riaddestrato automaticamente ogni notte con le conoscenze accumulate dal vostro team — una conoscenza che, col tempo, appartiene davvero a voi.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Self-Hosted o Cloud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300"/>
        <w:gridCol w:w="3300"/>
      </w:tblGrid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/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Self-Hosted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Cloud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Infrastruttura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Hardware/NAS/server proprio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Gestito interamente da noi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Ubicazione dei dati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100% presso di voi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Nella nostra infrastruttura cloud (UE/CH)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Installazione &amp; aggiornamenti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In autonomia (documentazione inclusa)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A cura nostra, continuativamente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Costi aggiuntivi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Nessuno (solo licenza)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a partire da CHF 29.–/mese canone infrastruttura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Supporto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Community/opzionale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Incluso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Requisiti tecnici (Self-Hosted)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Docker &amp; Docker Compose su Linux, un NAS (es. Synology) o un ambiente comparabile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Almeno 2 GB di RAM per il funzionamento di base, consigliato di più in base al numero di utenti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Per Aura Academy inoltre: diversi GB di spazio libero, tempo di calcolo nettamente maggiore su sola CPU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Opzionale: un proprio dominio per un certificato SSL automatico</w:t>
      </w:r>
    </w:p>
    <w:p>
      <w:pPr>
        <w:spacing w:before="300"/>
      </w:pPr>
      <w:r>
        <w:rPr>
          <w:b/>
          <w:bCs/>
          <w:color w:val="F8FAFC"/>
          <w:sz w:val="21"/>
          <w:szCs w:val="21"/>
        </w:rPr>
        <w:t xml:space="preserve">Interessati? </w:t>
      </w:r>
      <w:r>
        <w:rPr>
          <w:b/>
          <w:bCs/>
          <w:color w:val="1ED2FC"/>
          <w:sz w:val="21"/>
          <w:szCs w:val="21"/>
        </w:rPr>
        <w:t xml:space="preserve">info@gerber-backoffice-solutions.com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4A3B8"/>
        <w:sz w:val="15"/>
        <w:szCs w:val="15"/>
      </w:rPr>
      <w:t xml:space="preserve">Gerber Backoffice Solutions  ·  info@gerber-backoffice-solutions.com  ·  Pagina </w:t>
    </w:r>
    <w:r>
      <w:rPr>
        <w:color w:val="94A3B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4A3B8"/>
        <w:sz w:val="16"/>
        <w:szCs w:val="16"/>
      </w:rPr>
      <w:t xml:space="preserve">AuraChat — Scheda prodotto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›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9eb473da7a8b840ccb20bde21eaa1b8de2604ce.png"/><Relationship Id="rId10" Type="http://schemas.openxmlformats.org/officeDocument/2006/relationships/image" Target="media/424175827ea08bbd369d93e8913603064a89d9fc.jpg"/><Relationship Id="rId11" Type="http://schemas.openxmlformats.org/officeDocument/2006/relationships/image" Target="media/a2243d00fdcb7081bf1a91f45d1a84c8ad797fb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2026-09-22T20:19:55.350Z</dcterms:created>
  <dcterms:modified xsi:type="dcterms:W3CDTF">2026-09-22T20:19:55.350Z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