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Manual de usuario</w:t>
      </w:r>
    </w:p>
    <w:p>
      <w:pPr>
        <w:spacing w:after="120"/>
      </w:pPr>
      <w:r>
        <w:rPr>
          <w:color w:val="1E293B"/>
          <w:sz w:val="20"/>
          <w:szCs w:val="20"/>
        </w:rPr>
        <w:t xml:space="preserve">Este manual muestra todas las funciones de AuraChat desde la perspectiva de una persona usuaria normal. Para la instalación y administración, consulta el manual de administración independiente.</w:t>
      </w:r>
    </w:p>
    <w:p>
      <w:pPr>
        <w:pStyle w:val="Heading1"/>
        <w:pBdr>
          <w:bottom w:val="single" w:color="2563EB" w:sz="8" w:space="4"/>
        </w:pBdr>
        <w:spacing w:after="160" w:before="380"/>
      </w:pPr>
      <w:r>
        <w:rPr>
          <w:b/>
          <w:bCs/>
          <w:color w:val="0F172A"/>
          <w:sz w:val="26"/>
          <w:szCs w:val="26"/>
        </w:rPr>
        <w:t xml:space="preserve">1. Primeros pasos</w:t>
      </w:r>
    </w:p>
    <w:p>
      <w:pPr>
        <w:spacing w:after="120"/>
      </w:pPr>
      <w:r>
        <w:rPr>
          <w:color w:val="1E293B"/>
          <w:sz w:val="20"/>
          <w:szCs w:val="20"/>
        </w:rPr>
        <w:t xml:space="preserve">La primera vez que abres AuraChat aparece un breve vídeo introductorio, que puedes omitir en cualquier momento. Después, inicias sesión o registras una nueva cuenta.</w:t>
      </w:r>
    </w:p>
    <w:p>
      <w:pPr>
        <w:pStyle w:val="ListParagraph"/>
        <w:numPr>
          <w:ilvl w:val="0"/>
          <w:numId w:val="2"/>
        </w:numPr>
        <w:spacing w:after="60"/>
      </w:pPr>
      <w:r>
        <w:rPr>
          <w:color w:val="1E293B"/>
          <w:sz w:val="20"/>
          <w:szCs w:val="20"/>
        </w:rPr>
        <w:t xml:space="preserve">Elige un nombre de usuario y una contraseña de al menos 8 caracteres.</w:t>
      </w:r>
    </w:p>
    <w:p>
      <w:pPr>
        <w:pStyle w:val="ListParagraph"/>
        <w:numPr>
          <w:ilvl w:val="0"/>
          <w:numId w:val="2"/>
        </w:numPr>
        <w:spacing w:after="60"/>
      </w:pPr>
      <w:r>
        <w:rPr>
          <w:color w:val="1E293B"/>
          <w:sz w:val="20"/>
          <w:szCs w:val="20"/>
        </w:rPr>
        <w:t xml:space="preserve">Indica opcionalmente nombre, apellido y correo electrónico.</w:t>
      </w:r>
    </w:p>
    <w:p>
      <w:pPr>
        <w:pStyle w:val="ListParagraph"/>
        <w:numPr>
          <w:ilvl w:val="0"/>
          <w:numId w:val="2"/>
        </w:numPr>
        <w:spacing w:after="60"/>
      </w:pPr>
      <w:r>
        <w:rPr>
          <w:color w:val="1E293B"/>
          <w:sz w:val="20"/>
          <w:szCs w:val="20"/>
        </w:rPr>
        <w:t xml:space="preserve">Acepta la política de privacidad (obligatorio antes del primer uso).</w:t>
      </w:r>
    </w:p>
    <w:p>
      <w:pPr>
        <w:spacing w:after="120"/>
      </w:pPr>
      <w:r>
        <w:rPr>
          <w:color w:val="1E293B"/>
          <w:sz w:val="20"/>
          <w:szCs w:val="20"/>
        </w:rPr>
        <w:t xml:space="preserve">Alternativamente, puedes probar AuraChat como invitado, sin cuenta propia — pero tu historial de chat no se guardará de forma permanente y se borrará automáticamente en caso de inactividad.</w:t>
      </w:r>
    </w:p>
    <w:p>
      <w:pPr>
        <w:pStyle w:val="Heading1"/>
        <w:pBdr>
          <w:bottom w:val="single" w:color="2563EB" w:sz="8" w:space="4"/>
        </w:pBdr>
        <w:spacing w:after="160" w:before="380"/>
      </w:pPr>
      <w:r>
        <w:rPr>
          <w:b/>
          <w:bCs/>
          <w:color w:val="0F172A"/>
          <w:sz w:val="26"/>
          <w:szCs w:val="26"/>
        </w:rPr>
        <w:t xml:space="preserve">2. Chatear con Aura</w:t>
      </w:r>
    </w:p>
    <w:p>
      <w:pPr>
        <w:spacing w:after="120"/>
      </w:pPr>
      <w:r>
        <w:rPr>
          <w:color w:val="1E293B"/>
          <w:sz w:val="20"/>
          <w:szCs w:val="20"/>
        </w:rPr>
        <w:t xml:space="preserve">Simplemente escribe tu mensaje en el campo de entrada de abajo. Aura responde en el campo de texto y, si la salida de voz está activada, también a través del avatar. En cualquier momento puedes:</w:t>
      </w:r>
    </w:p>
    <w:p>
      <w:pPr>
        <w:pStyle w:val="ListParagraph"/>
        <w:numPr>
          <w:ilvl w:val="0"/>
          <w:numId w:val="3"/>
        </w:numPr>
        <w:spacing w:after="60"/>
      </w:pPr>
      <w:r>
        <w:rPr>
          <w:color w:val="1E293B"/>
          <w:sz w:val="20"/>
          <w:szCs w:val="20"/>
        </w:rPr>
        <w:t xml:space="preserve">Adjuntar imágenes o archivos a un mensaje</w:t>
      </w:r>
    </w:p>
    <w:p>
      <w:pPr>
        <w:pStyle w:val="ListParagraph"/>
        <w:numPr>
          <w:ilvl w:val="0"/>
          <w:numId w:val="3"/>
        </w:numPr>
        <w:spacing w:after="60"/>
      </w:pPr>
      <w:r>
        <w:rPr>
          <w:color w:val="1E293B"/>
          <w:sz w:val="20"/>
          <w:szCs w:val="20"/>
        </w:rPr>
        <w:t xml:space="preserve">Activar la búsqueda web para la pregunta actual (icono de lupa)</w:t>
      </w:r>
    </w:p>
    <w:p>
      <w:pPr>
        <w:pStyle w:val="ListParagraph"/>
        <w:numPr>
          <w:ilvl w:val="0"/>
          <w:numId w:val="3"/>
        </w:numPr>
        <w:spacing w:after="60"/>
      </w:pPr>
      <w:r>
        <w:rPr>
          <w:color w:val="1E293B"/>
          <w:sz w:val="20"/>
          <w:szCs w:val="20"/>
        </w:rPr>
        <w:t xml:space="preserve">Hablar en lugar de escribir, mediante el icono del micrófono</w:t>
      </w:r>
    </w:p>
    <w:p>
      <w:pPr>
        <w:pStyle w:val="ListParagraph"/>
        <w:numPr>
          <w:ilvl w:val="0"/>
          <w:numId w:val="3"/>
        </w:numPr>
        <w:spacing w:after="60"/>
      </w:pPr>
      <w:r>
        <w:rPr>
          <w:color w:val="1E293B"/>
          <w:sz w:val="20"/>
          <w:szCs w:val="20"/>
        </w:rPr>
        <w:t xml:space="preserve">Iniciar un chat nuevo y vacío con "+"</w:t>
      </w:r>
    </w:p>
    <w:p>
      <w:pPr>
        <w:spacing w:after="120"/>
      </w:pPr>
      <w:r>
        <w:rPr>
          <w:color w:val="1E293B"/>
          <w:sz w:val="20"/>
          <w:szCs w:val="20"/>
        </w:rPr>
        <w:t xml:space="preserve">Pregunta directamente a Aura la fecha, la hora o cálculos sencillos — estas respuestas llegan al instante, sin pasar por la IA.</w:t>
      </w:r>
    </w:p>
    <w:p>
      <w:pPr>
        <w:pStyle w:val="Heading1"/>
        <w:pBdr>
          <w:bottom w:val="single" w:color="2563EB" w:sz="8" w:space="4"/>
        </w:pBdr>
        <w:spacing w:after="160" w:before="380"/>
      </w:pPr>
      <w:r>
        <w:rPr>
          <w:b/>
          <w:bCs/>
          <w:color w:val="0F172A"/>
          <w:sz w:val="26"/>
          <w:szCs w:val="26"/>
        </w:rPr>
        <w:t xml:space="preserve">3. Avatar y Voz</w:t>
      </w:r>
    </w:p>
    <w:p>
      <w:pPr>
        <w:pStyle w:val="Heading2"/>
        <w:spacing w:after="100" w:before="220"/>
      </w:pPr>
      <w:r>
        <w:rPr>
          <w:b/>
          <w:bCs/>
          <w:color w:val="2563EB"/>
          <w:sz w:val="21"/>
          <w:szCs w:val="21"/>
        </w:rPr>
        <w:t xml:space="preserve">Elegir un avatar</w:t>
      </w:r>
    </w:p>
    <w:p>
      <w:pPr>
        <w:spacing w:after="120"/>
      </w:pPr>
      <w:r>
        <w:rPr>
          <w:color w:val="1E293B"/>
          <w:sz w:val="20"/>
          <w:szCs w:val="20"/>
        </w:rPr>
        <w:t xml:space="preserve">En Menú → Configuración → Avatar hay varios avatares de vídeo disponibles. Un clic basta para cambiar — la elección solo se aplica a tu propia cuenta.</w:t>
      </w:r>
    </w:p>
    <w:p>
      <w:pPr>
        <w:pStyle w:val="Heading2"/>
        <w:spacing w:after="100" w:before="220"/>
      </w:pPr>
      <w:r>
        <w:rPr>
          <w:b/>
          <w:bCs/>
          <w:color w:val="2563EB"/>
          <w:sz w:val="21"/>
          <w:szCs w:val="21"/>
        </w:rPr>
        <w:t xml:space="preserve">Activación por voz "Hey Aura"</w:t>
      </w:r>
    </w:p>
    <w:p>
      <w:pPr>
        <w:spacing w:after="120"/>
      </w:pPr>
      <w:r>
        <w:rPr>
          <w:color w:val="1E293B"/>
          <w:sz w:val="20"/>
          <w:szCs w:val="20"/>
        </w:rPr>
        <w:t xml:space="preserve">Se puede activar en la configuración: el micrófono escucha mientras la pestaña esté abierta. Di, por ejemplo, "Hey Aura, ¿qué hora es?" — tu pregunta se reconoce y se envía automáticamente.</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La entrada y salida de voz (TTS/STT), así como los avatares propios cargados, son funciones Premium.</w:t>
      </w:r>
    </w:p>
    <w:p>
      <w:pPr>
        <w:pStyle w:val="Heading2"/>
        <w:spacing w:after="100" w:before="220"/>
      </w:pPr>
      <w:r>
        <w:rPr>
          <w:b/>
          <w:bCs/>
          <w:color w:val="2563EB"/>
          <w:sz w:val="21"/>
          <w:szCs w:val="21"/>
        </w:rPr>
        <w:t xml:space="preserve">Modo de voz</w:t>
      </w:r>
    </w:p>
    <w:p>
      <w:pPr>
        <w:spacing w:after="120"/>
      </w:pPr>
      <w:r>
        <w:rPr>
          <w:color w:val="1E293B"/>
          <w:sz w:val="20"/>
          <w:szCs w:val="20"/>
        </w:rPr>
        <w:t xml:space="preserve">El icono de pantalla completa en el avatar abre un modo de voz independiente y dedicado — ideal para conversaciones con las manos libres.</w:t>
      </w:r>
    </w:p>
    <w:p>
      <w:pPr>
        <w:pStyle w:val="Heading2"/>
        <w:spacing w:after="100" w:before="220"/>
      </w:pPr>
      <w:r>
        <w:rPr>
          <w:b/>
          <w:bCs/>
          <w:color w:val="2563EB"/>
          <w:sz w:val="21"/>
          <w:szCs w:val="21"/>
        </w:rPr>
        <w:t xml:space="preserve">Diccionario de pronunciación</w:t>
      </w:r>
    </w:p>
    <w:p>
      <w:pPr>
        <w:spacing w:after="120"/>
      </w:pPr>
      <w:r>
        <w:rPr>
          <w:color w:val="1E293B"/>
          <w:sz w:val="20"/>
          <w:szCs w:val="20"/>
        </w:rPr>
        <w:t xml:space="preserve">Si Aura pronuncia mal una palabra (p. ej. el nombre de una empresa o un término técnico), puedes corregirlo en Configuración → Idioma: introduce la palabra y la ortografía de pronunciación deseada (p. ej. "Nginx" → "Enyín-Ex"). Se aplica a todos en el chat, no solo a ti personalmente.</w:t>
      </w:r>
    </w:p>
    <w:p>
      <w:pPr>
        <w:pStyle w:val="Heading1"/>
        <w:pBdr>
          <w:bottom w:val="single" w:color="2563EB" w:sz="8" w:space="4"/>
        </w:pBdr>
        <w:spacing w:after="160" w:before="380"/>
      </w:pPr>
      <w:r>
        <w:rPr>
          <w:b/>
          <w:bCs/>
          <w:color w:val="0F172A"/>
          <w:sz w:val="26"/>
          <w:szCs w:val="26"/>
        </w:rPr>
        <w:t xml:space="preserve">4. Personalidad</w:t>
      </w:r>
    </w:p>
    <w:p>
      <w:pPr>
        <w:spacing w:after="120"/>
      </w:pPr>
      <w:r>
        <w:rPr>
          <w:color w:val="1E293B"/>
          <w:sz w:val="20"/>
          <w:szCs w:val="20"/>
        </w:rPr>
        <w:t xml:space="preserve">En Menú → Configuración → Personalidad puedes personalizar libremente el nombre y la descripción del carácter de Aura para tu propia cuenta — desde la edad hasta las preferencias y el tono. Otras personas con su propia cuenta tienen su propia versión independiente.</w:t>
      </w:r>
    </w:p>
    <w:p>
      <w:pPr>
        <w:pStyle w:val="Heading1"/>
        <w:pBdr>
          <w:bottom w:val="single" w:color="2563EB" w:sz="8" w:space="4"/>
        </w:pBdr>
        <w:spacing w:after="160" w:before="380"/>
      </w:pPr>
      <w:r>
        <w:rPr>
          <w:b/>
          <w:bCs/>
          <w:color w:val="0F172A"/>
          <w:sz w:val="26"/>
          <w:szCs w:val="26"/>
        </w:rPr>
        <w:t xml:space="preserve">5. Memoria</w:t>
      </w:r>
    </w:p>
    <w:p>
      <w:pPr>
        <w:spacing w:after="120"/>
      </w:pPr>
      <w:r>
        <w:rPr>
          <w:color w:val="1E293B"/>
          <w:sz w:val="20"/>
          <w:szCs w:val="20"/>
        </w:rPr>
        <w:t xml:space="preserve">En segundo plano, Aura recuerda automática y permanentemente información relevante de vuestras conversaciones (p. ej. nombres, preferencias, temas recurrentes) y la utiliza en respuestas futuras. Un breve parpadeo del icono 🧠 en la parte superior indica cuándo se ha memorizado un nuevo dato. No existe una ventana de gestión independiente para esto — la memoria trabaja deliberadamente de forma discreta en segundo plano.</w:t>
      </w:r>
    </w:p>
    <w:p>
      <w:pPr>
        <w:pStyle w:val="Heading1"/>
        <w:pBdr>
          <w:bottom w:val="single" w:color="2563EB" w:sz="8" w:space="4"/>
        </w:pBdr>
        <w:spacing w:after="160" w:before="380"/>
      </w:pPr>
      <w:r>
        <w:rPr>
          <w:b/>
          <w:bCs/>
          <w:color w:val="0F172A"/>
          <w:sz w:val="26"/>
          <w:szCs w:val="26"/>
        </w:rPr>
        <w:t xml:space="preserve">6. Resumen diario</w:t>
      </w:r>
    </w:p>
    <w:p>
      <w:pPr>
        <w:spacing w:after="120"/>
      </w:pPr>
      <w:r>
        <w:rPr>
          <w:color w:val="1E293B"/>
          <w:sz w:val="20"/>
          <w:szCs w:val="20"/>
        </w:rPr>
        <w:t xml:space="preserve">Activable opcionalmente en Configuración → Idioma. Al iniciar sesión por primera vez en un nuevo día, aparece un discreto aviso encima del historial de chat, siempre que haya habido conversaciones el día anterior. Al hacer clic, Aura resume brevemente de qué se trató ayer, con una breve reflexión.</w:t>
      </w:r>
    </w:p>
    <w:p>
      <w:pPr>
        <w:pStyle w:val="Heading1"/>
        <w:pBdr>
          <w:bottom w:val="single" w:color="2563EB" w:sz="8" w:space="4"/>
        </w:pBdr>
        <w:spacing w:after="160" w:before="380"/>
      </w:pPr>
      <w:r>
        <w:rPr>
          <w:b/>
          <w:bCs/>
          <w:color w:val="0F172A"/>
          <w:sz w:val="26"/>
          <w:szCs w:val="26"/>
        </w:rPr>
        <w:t xml:space="preserve">7. Espacio de trabajo</w:t>
      </w:r>
    </w:p>
    <w:p>
      <w:pPr>
        <w:spacing w:after="120"/>
      </w:pPr>
      <w:r>
        <w:rPr>
          <w:color w:val="1E293B"/>
          <w:sz w:val="20"/>
          <w:szCs w:val="20"/>
        </w:rPr>
        <w:t xml:space="preserve">En el espacio de trabajo puedes subir tus propios documentos, que Aura utiliza como contexto para sus respuestas — útil para preguntas recurrentes sobre los mismos documentos. Accesible a través de Menú → Espacio de trabajo.</w:t>
      </w:r>
    </w:p>
    <w:p>
      <w:pPr>
        <w:pStyle w:val="Heading1"/>
        <w:pBdr>
          <w:bottom w:val="single" w:color="2563EB" w:sz="8" w:space="4"/>
        </w:pBdr>
        <w:spacing w:after="160" w:before="380"/>
      </w:pPr>
      <w:r>
        <w:rPr>
          <w:b/>
          <w:bCs/>
          <w:color w:val="0F172A"/>
          <w:sz w:val="26"/>
          <w:szCs w:val="26"/>
        </w:rPr>
        <w:t xml:space="preserve">8. Generación de imágenes</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La generación de imágenes con IA es una función Premium.</w:t>
      </w:r>
    </w:p>
    <w:p>
      <w:pPr>
        <w:spacing w:after="120"/>
      </w:pPr>
      <w:r>
        <w:rPr>
          <w:color w:val="1E293B"/>
          <w:sz w:val="20"/>
          <w:szCs w:val="20"/>
        </w:rPr>
        <w:t xml:space="preserve">Simplemente pide a Aura directamente en el chat, p. ej. "Créame una imagen de una puesta de sol sobre las montañas" — la imagen aparece directamente en la conversación.</w:t>
      </w:r>
    </w:p>
    <w:p>
      <w:pPr>
        <w:pStyle w:val="Heading1"/>
        <w:pBdr>
          <w:bottom w:val="single" w:color="2563EB" w:sz="8" w:space="4"/>
        </w:pBdr>
        <w:spacing w:after="160" w:before="380"/>
      </w:pPr>
      <w:r>
        <w:rPr>
          <w:b/>
          <w:bCs/>
          <w:color w:val="0F172A"/>
          <w:sz w:val="26"/>
          <w:szCs w:val="26"/>
        </w:rPr>
        <w:t xml:space="preserve">9. Correo electrónico</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La integración de correo electrónico es una función Premium.</w:t>
      </w:r>
    </w:p>
    <w:p>
      <w:pPr>
        <w:spacing w:after="120"/>
      </w:pPr>
      <w:r>
        <w:rPr>
          <w:color w:val="1E293B"/>
          <w:sz w:val="20"/>
          <w:szCs w:val="20"/>
        </w:rPr>
        <w:t xml:space="preserve">En Menú → Correo puedes conectar tu propio buzón — ya sea por IMAP (p. ej. Gmail con contraseña de aplicación) o mediante inicio de sesión de Microsoft 365/Exchange. Después puedes consultar tu bandeja de entrada y pedirle a Aura que redacte borradores de respuesta. AuraChat nunca envía nada automáticamente — tú revisas y envías el borrador personalmente.</w:t>
      </w:r>
    </w:p>
    <w:p>
      <w:pPr>
        <w:pStyle w:val="Heading2"/>
        <w:spacing w:after="100" w:before="220"/>
      </w:pPr>
      <w:r>
        <w:rPr>
          <w:b/>
          <w:bCs/>
          <w:color w:val="2563EB"/>
          <w:sz w:val="21"/>
          <w:szCs w:val="21"/>
        </w:rPr>
        <w:t xml:space="preserve">Recordatorios de calendario (solo con Microsoft 365)</w:t>
      </w:r>
    </w:p>
    <w:p>
      <w:pPr>
        <w:spacing w:after="120"/>
      </w:pPr>
      <w:r>
        <w:rPr>
          <w:color w:val="1E293B"/>
          <w:sz w:val="20"/>
          <w:szCs w:val="20"/>
        </w:rPr>
        <w:t xml:space="preserve">Activable en Configuración → Idioma: Aura anuncia en voz alta y con antelación las próximas citas de tu calendario conectado, p. ej. "En 15 minutos: reunión de equipo". Tú mismo defines con cuántos minutos de antelación. Funciona independientemente de si el chat está abierto, siempre que la pestaña siga ejecutándose en segundo plano.</w:t>
      </w:r>
    </w:p>
    <w:p>
      <w:pPr>
        <w:pStyle w:val="Heading1"/>
        <w:pBdr>
          <w:bottom w:val="single" w:color="2563EB" w:sz="8" w:space="4"/>
        </w:pBdr>
        <w:spacing w:after="160" w:before="380"/>
      </w:pPr>
      <w:r>
        <w:rPr>
          <w:b/>
          <w:bCs/>
          <w:color w:val="0F172A"/>
          <w:sz w:val="26"/>
          <w:szCs w:val="26"/>
        </w:rPr>
        <w:t xml:space="preserve">10. Extras prácticos</w:t>
      </w:r>
    </w:p>
    <w:p>
      <w:pPr>
        <w:pStyle w:val="Heading2"/>
        <w:spacing w:after="100" w:before="220"/>
      </w:pPr>
      <w:r>
        <w:rPr>
          <w:b/>
          <w:bCs/>
          <w:color w:val="2563EB"/>
          <w:sz w:val="21"/>
          <w:szCs w:val="21"/>
        </w:rPr>
        <w:t xml:space="preserve">Recordatorios</w:t>
      </w:r>
    </w:p>
    <w:p>
      <w:pPr>
        <w:spacing w:after="120"/>
      </w:pPr>
      <w:r>
        <w:rPr>
          <w:color w:val="1E293B"/>
          <w:sz w:val="20"/>
          <w:szCs w:val="20"/>
        </w:rPr>
        <w:t xml:space="preserve">Simplemente dilo en el chat, p. ej. "Recuérdame el almuerzo en 20 minutos" — Aura te avisará a tiempo.</w:t>
      </w:r>
    </w:p>
    <w:p>
      <w:pPr>
        <w:pStyle w:val="Heading2"/>
        <w:spacing w:after="100" w:before="220"/>
      </w:pPr>
      <w:r>
        <w:rPr>
          <w:b/>
          <w:bCs/>
          <w:color w:val="2563EB"/>
          <w:sz w:val="21"/>
          <w:szCs w:val="21"/>
        </w:rPr>
        <w:t xml:space="preserve">Exportar chat</w:t>
      </w:r>
    </w:p>
    <w:p>
      <w:pPr>
        <w:spacing w:after="120"/>
      </w:pPr>
      <w:r>
        <w:rPr>
          <w:color w:val="1E293B"/>
          <w:sz w:val="20"/>
          <w:szCs w:val="20"/>
        </w:rPr>
        <w:t xml:space="preserve">A través de Menú → Exportar chat, cualquier historial de chat se puede descargar como PDF.</w:t>
      </w:r>
    </w:p>
    <w:p>
      <w:pPr>
        <w:pStyle w:val="Heading2"/>
        <w:spacing w:after="100" w:before="220"/>
      </w:pPr>
      <w:r>
        <w:rPr>
          <w:b/>
          <w:bCs/>
          <w:color w:val="2563EB"/>
          <w:sz w:val="21"/>
          <w:szCs w:val="21"/>
        </w:rPr>
        <w:t xml:space="preserve">Diario de aprendizaje</w:t>
      </w:r>
    </w:p>
    <w:p>
      <w:pPr>
        <w:pBdr>
          <w:left w:val="single" w:color="F59E0B" w:sz="16" w:space="8"/>
        </w:pBdr>
        <w:shd w:fill="FFFBEB" w:val="clear"/>
        <w:spacing w:after="140"/>
      </w:pPr>
      <w:r>
        <w:rPr>
          <w:b/>
          <w:bCs/>
          <w:color w:val="B45309"/>
          <w:sz w:val="19"/>
          <w:szCs w:val="19"/>
        </w:rPr>
        <w:t xml:space="preserve">🔒 Premium: </w:t>
      </w:r>
      <w:r>
        <w:rPr>
          <w:color w:val="92400E"/>
          <w:sz w:val="19"/>
          <w:szCs w:val="19"/>
        </w:rPr>
        <w:t xml:space="preserve">El diario de aprendizaje es una función Premium.</w:t>
      </w:r>
    </w:p>
    <w:p>
      <w:pPr>
        <w:spacing w:after="120"/>
      </w:pPr>
      <w:r>
        <w:rPr>
          <w:color w:val="1E293B"/>
          <w:sz w:val="20"/>
          <w:szCs w:val="20"/>
        </w:rPr>
        <w:t xml:space="preserve">Crea a partir de un chat un PDF elaborado con los contenidos de aprendizaje más importantes — práctico para repasar.</w:t>
      </w:r>
    </w:p>
    <w:p>
      <w:pPr>
        <w:pStyle w:val="Heading2"/>
        <w:spacing w:after="100" w:before="220"/>
      </w:pPr>
      <w:r>
        <w:rPr>
          <w:b/>
          <w:bCs/>
          <w:color w:val="2563EB"/>
          <w:sz w:val="21"/>
          <w:szCs w:val="21"/>
        </w:rPr>
        <w:t xml:space="preserve">Cuestionario</w:t>
      </w:r>
    </w:p>
    <w:p>
      <w:pPr>
        <w:spacing w:after="120"/>
      </w:pPr>
      <w:r>
        <w:rPr>
          <w:color w:val="1E293B"/>
          <w:sz w:val="20"/>
          <w:szCs w:val="20"/>
        </w:rPr>
        <w:t xml:space="preserve">A través de Menú → Crear cuestionario, se puede generar un pequeño cuestionario de opción múltiple a partir de cualquier historial de chat.</w:t>
      </w:r>
    </w:p>
    <w:p>
      <w:pPr>
        <w:pStyle w:val="Heading1"/>
        <w:pBdr>
          <w:bottom w:val="single" w:color="2563EB" w:sz="8" w:space="4"/>
        </w:pBdr>
        <w:spacing w:after="160" w:before="380"/>
      </w:pPr>
      <w:r>
        <w:rPr>
          <w:b/>
          <w:bCs/>
          <w:color w:val="0F172A"/>
          <w:sz w:val="26"/>
          <w:szCs w:val="26"/>
        </w:rPr>
        <w:t xml:space="preserve">11. Resumen de la configuración</w:t>
      </w:r>
    </w:p>
    <w:p>
      <w:pPr>
        <w:spacing w:after="120"/>
      </w:pPr>
      <w:r>
        <w:rPr>
          <w:color w:val="1E293B"/>
          <w:sz w:val="20"/>
          <w:szCs w:val="20"/>
        </w:rPr>
        <w:t xml:space="preserve">Toda la configuración personal está agrupada en Menú → Configuración, en cuatro pestañas:</w:t>
      </w:r>
    </w:p>
    <w:p>
      <w:pPr>
        <w:pStyle w:val="ListParagraph"/>
        <w:numPr>
          <w:ilvl w:val="0"/>
          <w:numId w:val="3"/>
        </w:numPr>
        <w:spacing w:after="60"/>
      </w:pPr>
      <w:r>
        <w:rPr>
          <w:color w:val="1E293B"/>
          <w:sz w:val="20"/>
          <w:szCs w:val="20"/>
        </w:rPr>
        <w:t xml:space="preserve">Idioma: idioma de la interfaz, voz del avatar, "Hey Aura", resumen diario</w:t>
      </w:r>
    </w:p>
    <w:p>
      <w:pPr>
        <w:pStyle w:val="ListParagraph"/>
        <w:numPr>
          <w:ilvl w:val="0"/>
          <w:numId w:val="3"/>
        </w:numPr>
        <w:spacing w:after="60"/>
      </w:pPr>
      <w:r>
        <w:rPr>
          <w:color w:val="1E293B"/>
          <w:sz w:val="20"/>
          <w:szCs w:val="20"/>
        </w:rPr>
        <w:t xml:space="preserve">Diseño: diseño, colores, tamaño y posición de Aura, imagen de fondo del chat (Premium)</w:t>
      </w:r>
    </w:p>
    <w:p>
      <w:pPr>
        <w:pStyle w:val="ListParagraph"/>
        <w:numPr>
          <w:ilvl w:val="0"/>
          <w:numId w:val="3"/>
        </w:numPr>
        <w:spacing w:after="60"/>
      </w:pPr>
      <w:r>
        <w:rPr>
          <w:color w:val="1E293B"/>
          <w:sz w:val="20"/>
          <w:szCs w:val="20"/>
        </w:rPr>
        <w:t xml:space="preserve">Avatar: selección de la galería de vídeos</w:t>
      </w:r>
    </w:p>
    <w:p>
      <w:pPr>
        <w:pStyle w:val="ListParagraph"/>
        <w:numPr>
          <w:ilvl w:val="0"/>
          <w:numId w:val="3"/>
        </w:numPr>
        <w:spacing w:after="60"/>
      </w:pPr>
      <w:r>
        <w:rPr>
          <w:color w:val="1E293B"/>
          <w:sz w:val="20"/>
          <w:szCs w:val="20"/>
        </w:rPr>
        <w:t xml:space="preserve">Personalidad: nombre y descripción del carácter</w:t>
      </w:r>
    </w:p>
    <w:p>
      <w:pPr>
        <w:pStyle w:val="Heading1"/>
        <w:pBdr>
          <w:bottom w:val="single" w:color="2563EB" w:sz="8" w:space="4"/>
        </w:pBdr>
        <w:spacing w:after="160" w:before="380"/>
      </w:pPr>
      <w:r>
        <w:rPr>
          <w:b/>
          <w:bCs/>
          <w:color w:val="0F172A"/>
          <w:sz w:val="26"/>
          <w:szCs w:val="26"/>
        </w:rPr>
        <w:t xml:space="preserve">12. Widgets y racha</w:t>
      </w:r>
    </w:p>
    <w:p>
      <w:pPr>
        <w:spacing w:after="120"/>
      </w:pPr>
      <w:r>
        <w:rPr>
          <w:color w:val="1E293B"/>
          <w:sz w:val="20"/>
          <w:szCs w:val="20"/>
        </w:rPr>
        <w:t xml:space="preserve">El icono "+" arriba a la derecha permite mostrar pequeños widgets: un reloj analógico, el tiempo actual y un temporizador. Tu icono 🔥 en el menú muestra tu racha de aprendizaje actual — cuántos días seguidos has usado AuraChat.</w:t>
      </w:r>
    </w:p>
    <w:p>
      <w:pPr>
        <w:pStyle w:val="Heading1"/>
        <w:pBdr>
          <w:bottom w:val="single" w:color="2563EB" w:sz="8" w:space="4"/>
        </w:pBdr>
        <w:spacing w:after="160" w:before="380"/>
      </w:pPr>
      <w:r>
        <w:rPr>
          <w:b/>
          <w:bCs/>
          <w:color w:val="0F172A"/>
          <w:sz w:val="26"/>
          <w:szCs w:val="26"/>
        </w:rPr>
        <w:t xml:space="preserve">13. Modo quiosco</w:t>
      </w:r>
    </w:p>
    <w:p>
      <w:pPr>
        <w:spacing w:after="120"/>
      </w:pPr>
      <w:r>
        <w:rPr>
          <w:color w:val="1E293B"/>
          <w:sz w:val="20"/>
          <w:szCs w:val="20"/>
        </w:rPr>
        <w:t xml:space="preserve">Una vista propia y muy reducida: solo Aura a pantalla completa, micrófono y salida de voz, sin historial de chat, sin menú. Accesible a través de Menú → "📱 Modo quiosco (solo Aura)" o directamente en /kiosk.html.</w:t>
      </w:r>
    </w:p>
    <w:p>
      <w:pPr>
        <w:pStyle w:val="Heading2"/>
        <w:spacing w:after="100" w:before="220"/>
      </w:pPr>
      <w:r>
        <w:rPr>
          <w:b/>
          <w:bCs/>
          <w:color w:val="2563EB"/>
          <w:sz w:val="21"/>
          <w:szCs w:val="21"/>
        </w:rPr>
        <w:t xml:space="preserve">Como aplicación propia en la pantalla de inicio</w:t>
      </w:r>
    </w:p>
    <w:p>
      <w:pPr>
        <w:spacing w:after="120"/>
      </w:pPr>
      <w:r>
        <w:rPr>
          <w:color w:val="1E293B"/>
          <w:sz w:val="20"/>
          <w:szCs w:val="20"/>
        </w:rPr>
        <w:t xml:space="preserve">En iPhone/iPad: abre la página del quiosco en Safari (importante: Safari, no Chrome) → icono Compartir → "Añadir a pantalla de inicio". A partir de entonces se abrirá a pantalla completa, sin interfaz de navegador, como una aplicación real.</w:t>
      </w:r>
    </w:p>
    <w:p>
      <w:pPr>
        <w:pBdr>
          <w:left w:val="single" w:color="2563EB" w:sz="16" w:space="8"/>
        </w:pBdr>
        <w:shd w:fill="EFF6FF" w:val="clear"/>
        <w:spacing w:after="140"/>
      </w:pPr>
      <w:r>
        <w:rPr>
          <w:b/>
          <w:bCs/>
          <w:color w:val="1D4ED8"/>
          <w:sz w:val="19"/>
          <w:szCs w:val="19"/>
        </w:rPr>
        <w:t xml:space="preserve">💡 Consejo: </w:t>
      </w:r>
      <w:r>
        <w:rPr>
          <w:color w:val="1E3A8A"/>
          <w:sz w:val="19"/>
          <w:szCs w:val="19"/>
        </w:rPr>
        <w:t xml:space="preserve">Arriba a la derecha, una discreta "✕" permite en todo momento volver a la interfaz completa.</w:t>
      </w:r>
    </w:p>
    <w:p>
      <w:pPr>
        <w:pStyle w:val="Heading1"/>
        <w:pBdr>
          <w:bottom w:val="single" w:color="2563EB" w:sz="8" w:space="4"/>
        </w:pBdr>
        <w:spacing w:after="160" w:before="380"/>
      </w:pPr>
      <w:r>
        <w:rPr>
          <w:b/>
          <w:bCs/>
          <w:color w:val="0F172A"/>
          <w:sz w:val="26"/>
          <w:szCs w:val="26"/>
        </w:rPr>
        <w:t xml:space="preserve">14. Privacidad</w:t>
      </w:r>
    </w:p>
    <w:p>
      <w:pPr>
        <w:spacing w:after="120"/>
      </w:pPr>
      <w:r>
        <w:rPr>
          <w:color w:val="1E293B"/>
          <w:sz w:val="20"/>
          <w:szCs w:val="20"/>
        </w:rPr>
        <w:t xml:space="preserve">Antes del primer uso, cada persona debe aceptar la política de privacidad. Si una persona administradora modifica el texto, se vuelve a solicitar el consentimiento a todos los usuarios en su próximo inicio de sesión. Para cualquier duda, contacta con la dirección indicada en la política de privacidad.</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Página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Manual de usuario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2026-09-22T20:23:14.939Z</dcterms:created>
  <dcterms:modified xsi:type="dcterms:W3CDTF">2026-09-22T20:23:14.940Z</dcterms:modified>
</cp:coreProperties>
</file>

<file path=docProps/custom.xml><?xml version="1.0" encoding="utf-8"?>
<Properties xmlns="http://schemas.openxmlformats.org/officeDocument/2006/custom-properties" xmlns:vt="http://schemas.openxmlformats.org/officeDocument/2006/docPropsVTypes"/>
</file>