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0B1220"/>
  <w:body>
    <w:p>
      <w:pPr>
        <w:spacing w:after="200"/>
      </w:pPr>
      <w:r>
        <w:drawing>
          <wp:inline distT="0" distB="0" distL="0" distR="0">
            <wp:extent cx="2857500" cy="685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b/>
          <w:bCs/>
          <w:i/>
          <w:iCs/>
          <w:color w:val="1ED2FC"/>
          <w:sz w:val="23"/>
          <w:szCs w:val="23"/>
        </w:rPr>
        <w:t xml:space="preserve">The AI assistant for your business — with its own face, its own voice, and its own memory.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240"/>
      </w:tblGrid>
      <w:tr>
        <w:tc>
          <w:tcPr>
            <w:tcW w:type="pct" w:w="25%"/>
          </w:tcPr>
          <w:p>
            <w:pPr>
              <w:pBdr>
                <w:top w:val="single" w:color="3270FD" w:sz="12"/>
                <w:bottom w:val="single" w:color="3270FD" w:sz="12"/>
                <w:left w:val="single" w:color="3270FD" w:sz="12"/>
                <w:right w:val="single" w:color="3270FD" w:sz="12"/>
              </w:pBdr>
            </w:pPr>
            <w:r>
              <w:drawing>
                <wp:inline distT="0" distB="0" distL="0" distR="0">
                  <wp:extent cx="1428750" cy="2543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75%"/>
            <w:tcMar>
              <w:left w:type="dxa" w:w="2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8FAFC"/>
                <w:sz w:val="22"/>
                <w:szCs w:val="22"/>
              </w:rPr>
              <w:t xml:space="preserve">Meet Aura.</w:t>
            </w:r>
          </w:p>
          <w:p>
            <w:pPr>
              <w:spacing w:after="100"/>
            </w:pPr>
            <w:r>
              <w:rPr>
                <w:color w:val="CBD5E1"/>
                <w:sz w:val="20"/>
                <w:szCs w:val="20"/>
              </w:rPr>
              <w:t xml:space="preserve">Aura has a face, a voice, and a memory that grows with every conversation. She runs entirely on your own infrastructure — your data, your control, no third party looking over your shoulder.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Feature Overview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20"/>
        <w:gridCol w:w="4820"/>
      </w:tblGrid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💬  Chat &amp;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Connects to any AI server: Ollama, LM Studio, llama.cpp, OpenAI-compatible, or OpenAI Cloud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Web search built directly into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Second model for automatic accuracy checking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Separate coding model for developer questions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Webcam image recognition, including a homework explanation mode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🎭  Avatar &amp; Voice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Talking video avatar, 5 default characters included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Upload your own avatars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Speech input and output (TTS/STT, 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"Hey Aura" hands-free voice activation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Dedicated full-screen voice mode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🧠  Memory &amp; Personality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Automatically remembers relevant facts from conversations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Custom personality per user account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Daily recap with a short summary (opt-in)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Aura Academy: your own AI model, trained on your data (top tier)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📎  Productivity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Workspace: your own documents as chat context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Export chats as PDF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Automatically generated study log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Quiz generator from any chat history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Reminders &amp; timers set just by asking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AI image generation (Premium)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🔌  Integrations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Smart home control (e.g. IKEA Dirigera)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Sonos control, including spoken announcements in the room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Generic HTTP connector for your own devices (Raspberry Pi, servos, relays, ESP32/Tasmota)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Microsoft 365 calendar appointments announced out loud, right on time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Email: IMAP or Microsoft 365/Exchange, including AI-drafted replies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Open API for external platforms (Premium)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🛠️  Administration &amp; Security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Multiple administrator accounts with granular permissions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Automatic SSL certificate for your own domain, standard ports 80/443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Two-factor authentication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Custom, versioned privacy policy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Fully transparent license and usage dashboard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💾  Operations &amp; Maintenance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One-click backup (database, certificates) as a download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Backup restore directly from the admin panel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Self-update by upload, with automatic syntax checking and a backup before every change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Optional check-in signal to the license server (active installations visible)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Kiosk mode: just Aura, full screen, installable like an app — can be enforced per person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🏷️  White-Label &amp; Resale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Your own logo &amp; icon instead of AuraChat branding (top tier)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Applied everywhere: header, login, favicon, PDF exports, notifications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Built-in reseller portal: dedicated logins, individual discount tiers, dedicated customer management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Licensing Model</w:t>
      </w:r>
    </w:p>
    <w:p>
      <w:pPr>
        <w:spacing w:after="100"/>
      </w:pPr>
      <w:r>
        <w:rPr>
          <w:color w:val="CBD5E1"/>
          <w:sz w:val="20"/>
          <w:szCs w:val="20"/>
        </w:rPr>
        <w:t xml:space="preserve">AuraChat's core is free to use. Premium features are licensed per seat — separately for regular user accounts and administrator accounts.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9"/>
        <w:gridCol w:w="1922"/>
        <w:gridCol w:w="1922"/>
        <w:gridCol w:w="4037"/>
      </w:tblGrid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Tier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per user/mo.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per admin/mo.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Scope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Basic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free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free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Up to 3 users / 1 administrator. Chat, default avatars, memory, personality, workspace, quizzes, chat export, widgets, reminders, basic integrations.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Pro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4.–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9.–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All premium features except Aura Academy: custom domain/SSL, TTS/STT, custom avatars, image generation, coding model, study log, second model, email integration, API access, chat backgrounds.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Academy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7.–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15.–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Everything in Pro, plus Aura Academy (your own, continuously retrained AI model) and custom branding (logo/icon) to present it under your own name.</w:t>
            </w:r>
          </w:p>
        </w:tc>
      </w:tr>
    </w:tbl>
    <w:p>
      <w:pPr>
        <w:spacing w:after="0" w:before="120"/>
      </w:pPr>
      <w:r>
        <w:rPr>
          <w:i/>
          <w:iCs/>
          <w:color w:val="94A3B8"/>
          <w:sz w:val="15"/>
          <w:szCs w:val="15"/>
        </w:rPr>
        <w:t xml:space="preserve">All prices are indicative, excl. VAT, and freely adjustable. User and administrator limits are set per license key.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500"/>
        <w:gridCol w:w="8140"/>
      </w:tblGrid>
      <w:tr>
        <w:tc>
          <w:tcPr>
            <w:tcW w:type="pct" w:w="15%"/>
          </w:tcPr>
          <w:p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5%"/>
            <w:tcMar>
              <w:left w:type="dxa" w:w="200"/>
            </w:tcMar>
            <w:vAlign w:val="center"/>
          </w:tcPr>
          <w:p>
            <w:pPr>
              <w:spacing w:after="100"/>
            </w:pPr>
            <w:r>
              <w:rPr>
                <w:color w:val="5B36F5"/>
                <w:sz w:val="20"/>
                <w:szCs w:val="20"/>
              </w:rPr>
              <w:t xml:space="preserve">Aura Academy is our top licensing tier: a small AI model of your own, automatically retrained every night with your team's accumulated knowledge — knowledge that truly belongs to you over time.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Self-Hosted or Cloud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300"/>
        <w:gridCol w:w="3300"/>
      </w:tblGrid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/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Self-Hosted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Cloud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Infrastructure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Your own hardware/NAS/server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Fully operated by us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Data location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100% under your control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 our cloud infrastructure (EU/CH)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Installation &amp; updates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Self-managed (docs included)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By us, ongoing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Additional costs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None (license only)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from CHF 29.–/month infrastructure fee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Support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Community/optional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Included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Technical Requirements (Self-Hosted)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Docker &amp; Docker Compose on Linux, a NAS (e.g. Synology), or a comparable environment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At least 2 GB RAM for basic operation, more recommended depending on user count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For Aura Academy additionally: several GB of free storage, noticeably more compute time on CPU alone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Optional: your own domain for an automatic SSL certificate</w:t>
      </w:r>
    </w:p>
    <w:p>
      <w:pPr>
        <w:spacing w:before="300"/>
      </w:pPr>
      <w:r>
        <w:rPr>
          <w:b/>
          <w:bCs/>
          <w:color w:val="F8FAFC"/>
          <w:sz w:val="21"/>
          <w:szCs w:val="21"/>
        </w:rPr>
        <w:t xml:space="preserve">Interested? </w:t>
      </w:r>
      <w:r>
        <w:rPr>
          <w:b/>
          <w:bCs/>
          <w:color w:val="1ED2FC"/>
          <w:sz w:val="21"/>
          <w:szCs w:val="21"/>
        </w:rPr>
        <w:t xml:space="preserve">info@gerber-backoffice-solutions.com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4A3B8"/>
        <w:sz w:val="15"/>
        <w:szCs w:val="15"/>
      </w:rPr>
      <w:t xml:space="preserve">Gerber Backoffice Solutions  ·  info@gerber-backoffice-solutions.com  ·  Page </w:t>
    </w:r>
    <w:r>
      <w:rPr>
        <w:color w:val="94A3B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4A3B8"/>
        <w:sz w:val="16"/>
        <w:szCs w:val="16"/>
      </w:rPr>
      <w:t xml:space="preserve">AuraChat — Datasheet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›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9eb473da7a8b840ccb20bde21eaa1b8de2604ce.png"/><Relationship Id="rId10" Type="http://schemas.openxmlformats.org/officeDocument/2006/relationships/image" Target="media/424175827ea08bbd369d93e8913603064a89d9fc.jpg"/><Relationship Id="rId11" Type="http://schemas.openxmlformats.org/officeDocument/2006/relationships/image" Target="media/a2243d00fdcb7081bf1a91f45d1a84c8ad797fb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2026-09-22T20:19:54.055Z</dcterms:created>
  <dcterms:modified xsi:type="dcterms:W3CDTF">2026-09-22T20:19:54.062Z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