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2563EB"/>
          <w:sz w:val="56"/>
          <w:szCs w:val="56"/>
        </w:rPr>
        <w:t xml:space="preserve">AuraChat</w:t>
      </w:r>
    </w:p>
    <w:p>
      <w:pPr>
        <w:spacing w:after="400"/>
      </w:pPr>
      <w:r>
        <w:rPr>
          <w:i/>
          <w:iCs/>
          <w:color w:val="334155"/>
          <w:sz w:val="22"/>
          <w:szCs w:val="22"/>
        </w:rPr>
        <w:t xml:space="preserve">Administrator Manual — Installation, Configuration, Operations</w:t>
      </w:r>
    </w:p>
    <w:p>
      <w:pPr>
        <w:spacing w:after="120"/>
      </w:pPr>
      <w:r>
        <w:rPr>
          <w:color w:val="1E293B"/>
          <w:sz w:val="20"/>
          <w:szCs w:val="20"/>
        </w:rPr>
        <w:t xml:space="preserve">This manual is aimed at technical administrators who self-host, set up, and operate AuraChat. For everyday use itself, see the separate User Manual.</w:t>
      </w:r>
    </w:p>
    <w:p>
      <w:pPr>
        <w:pStyle w:val="Heading1"/>
        <w:pBdr>
          <w:bottom w:val="single" w:color="2563EB" w:sz="8" w:space="4"/>
        </w:pBdr>
        <w:spacing w:after="160" w:before="380"/>
      </w:pPr>
      <w:r>
        <w:rPr>
          <w:b/>
          <w:bCs/>
          <w:color w:val="0F172A"/>
          <w:sz w:val="26"/>
          <w:szCs w:val="26"/>
        </w:rPr>
        <w:t xml:space="preserve">1. System Requirements</w:t>
      </w:r>
    </w:p>
    <w:p>
      <w:pPr>
        <w:pStyle w:val="ListParagraph"/>
        <w:numPr>
          <w:ilvl w:val="0"/>
          <w:numId w:val="2"/>
        </w:numPr>
        <w:spacing w:after="60"/>
      </w:pPr>
      <w:r>
        <w:rPr>
          <w:color w:val="1E293B"/>
          <w:sz w:val="20"/>
          <w:szCs w:val="20"/>
        </w:rPr>
        <w:t xml:space="preserve">Linux host with Docker &amp; Docker Compose (e.g. Synology NAS, Ubuntu server, or similar)</w:t>
      </w:r>
    </w:p>
    <w:p>
      <w:pPr>
        <w:pStyle w:val="ListParagraph"/>
        <w:numPr>
          <w:ilvl w:val="0"/>
          <w:numId w:val="2"/>
        </w:numPr>
        <w:spacing w:after="60"/>
      </w:pPr>
      <w:r>
        <w:rPr>
          <w:color w:val="1E293B"/>
          <w:sz w:val="20"/>
          <w:szCs w:val="20"/>
        </w:rPr>
        <w:t xml:space="preserve">At least 2 GB RAM, 4 GB+ recommended for basic operation</w:t>
      </w:r>
    </w:p>
    <w:p>
      <w:pPr>
        <w:pStyle w:val="ListParagraph"/>
        <w:numPr>
          <w:ilvl w:val="0"/>
          <w:numId w:val="2"/>
        </w:numPr>
        <w:spacing w:after="60"/>
      </w:pPr>
      <w:r>
        <w:rPr>
          <w:color w:val="1E293B"/>
          <w:sz w:val="20"/>
          <w:szCs w:val="20"/>
        </w:rPr>
        <w:t xml:space="preserve">For Aura Academy additionally: several GB of free storage and noticeably more compute time (realistically several hours per training run on CPU alone)</w:t>
      </w:r>
    </w:p>
    <w:p>
      <w:pPr>
        <w:pStyle w:val="ListParagraph"/>
        <w:numPr>
          <w:ilvl w:val="0"/>
          <w:numId w:val="2"/>
        </w:numPr>
        <w:spacing w:after="60"/>
      </w:pPr>
      <w:r>
        <w:rPr>
          <w:color w:val="1E293B"/>
          <w:sz w:val="20"/>
          <w:szCs w:val="20"/>
        </w:rPr>
        <w:t xml:space="preserve">An AI server reachable on the same network (e.g. Ollama, LM Studio) or an OpenAI-compatible cloud access</w:t>
      </w:r>
    </w:p>
    <w:p>
      <w:pPr>
        <w:pStyle w:val="ListParagraph"/>
        <w:numPr>
          <w:ilvl w:val="0"/>
          <w:numId w:val="2"/>
        </w:numPr>
        <w:spacing w:after="60"/>
      </w:pPr>
      <w:r>
        <w:rPr>
          <w:color w:val="1E293B"/>
          <w:sz w:val="20"/>
          <w:szCs w:val="20"/>
        </w:rPr>
        <w:t xml:space="preserve">Optional: your own domain for an automatic SSL certificate via Let's Encrypt</w:t>
      </w:r>
    </w:p>
    <w:p>
      <w:pPr>
        <w:pStyle w:val="Heading1"/>
        <w:pBdr>
          <w:bottom w:val="single" w:color="2563EB" w:sz="8" w:space="4"/>
        </w:pBdr>
        <w:spacing w:after="160" w:before="380"/>
      </w:pPr>
      <w:r>
        <w:rPr>
          <w:b/>
          <w:bCs/>
          <w:color w:val="0F172A"/>
          <w:sz w:val="26"/>
          <w:szCs w:val="26"/>
        </w:rPr>
        <w:t xml:space="preserve">2. Installation</w:t>
      </w:r>
    </w:p>
    <w:p>
      <w:pPr>
        <w:pStyle w:val="ListParagraph"/>
        <w:numPr>
          <w:ilvl w:val="0"/>
          <w:numId w:val="3"/>
        </w:numPr>
        <w:spacing w:after="60"/>
      </w:pPr>
      <w:r>
        <w:rPr>
          <w:color w:val="1E293B"/>
          <w:sz w:val="20"/>
          <w:szCs w:val="20"/>
        </w:rPr>
        <w:t xml:space="preserve">Copy the project folder to the server (e.g. /volume1/docker/AuraChat).</w:t>
      </w:r>
    </w:p>
    <w:p>
      <w:pPr>
        <w:pStyle w:val="ListParagraph"/>
        <w:numPr>
          <w:ilvl w:val="0"/>
          <w:numId w:val="3"/>
        </w:numPr>
        <w:spacing w:after="60"/>
      </w:pPr>
      <w:r>
        <w:rPr>
          <w:color w:val="1E293B"/>
          <w:sz w:val="20"/>
          <w:szCs w:val="20"/>
        </w:rPr>
        <w:t xml:space="preserve">Copy the .env.example file to .env and enter your own values:</w:t>
      </w:r>
    </w:p>
    <w:p>
      <w:pPr>
        <w:shd w:fill="0F172A" w:val="clear"/>
        <w:spacing w:after="140"/>
      </w:pPr>
      <w:r>
        <w:rPr>
          <w:rFonts w:ascii="Courier New" w:cs="Courier New" w:eastAsia="Courier New" w:hAnsi="Courier New"/>
          <w:color w:val="E2E8F0"/>
          <w:sz w:val="17"/>
          <w:szCs w:val="17"/>
        </w:rPr>
        <w:t xml:space="preserve">SESSION_SECRET=&lt;generate with e.g. openssl rand -hex 32&gt;</w:t>
      </w:r>
      <w:r>
        <w:br/>
        <w:t xml:space="preserve"/>
      </w:r>
      <w:r>
        <w:rPr>
          <w:rFonts w:ascii="Courier New" w:cs="Courier New" w:eastAsia="Courier New" w:hAnsi="Courier New"/>
          <w:color w:val="E2E8F0"/>
          <w:sz w:val="17"/>
          <w:szCs w:val="17"/>
        </w:rPr>
        <w:t xml:space="preserve">LICENSE_SECRET=&lt;your own secret value&gt;</w:t>
      </w:r>
    </w:p>
    <w:p>
      <w:pPr>
        <w:pStyle w:val="ListParagraph"/>
        <w:numPr>
          <w:ilvl w:val="0"/>
          <w:numId w:val="3"/>
        </w:numPr>
        <w:spacing w:after="60"/>
      </w:pPr>
      <w:r>
        <w:rPr>
          <w:color w:val="1E293B"/>
          <w:sz w:val="20"/>
          <w:szCs w:val="20"/>
        </w:rPr>
        <w:t xml:space="preserve">Build and start the containers:</w:t>
      </w:r>
    </w:p>
    <w:p>
      <w:pPr>
        <w:shd w:fill="0F172A" w:val="clear"/>
        <w:spacing w:after="140"/>
      </w:pPr>
      <w:r>
        <w:rPr>
          <w:rFonts w:ascii="Courier New" w:cs="Courier New" w:eastAsia="Courier New" w:hAnsi="Courier New"/>
          <w:color w:val="E2E8F0"/>
          <w:sz w:val="17"/>
          <w:szCs w:val="17"/>
        </w:rPr>
        <w:t xml:space="preserve">sudo docker compose up -d --build</w:t>
      </w:r>
    </w:p>
    <w:p>
      <w:pPr>
        <w:pStyle w:val="ListParagraph"/>
        <w:numPr>
          <w:ilvl w:val="0"/>
          <w:numId w:val="3"/>
        </w:numPr>
        <w:spacing w:after="60"/>
      </w:pPr>
      <w:r>
        <w:rPr>
          <w:color w:val="1E293B"/>
          <w:sz w:val="20"/>
          <w:szCs w:val="20"/>
        </w:rPr>
        <w:t xml:space="preserve">AuraChat is then reachable at http://&lt;server-IP&gt;:8091.</w:t>
      </w:r>
    </w:p>
    <w:p>
      <w:pPr>
        <w:pBdr>
          <w:left w:val="single" w:color="DC2626" w:sz="16" w:space="8"/>
        </w:pBdr>
        <w:shd w:fill="FEF2F2" w:val="clear"/>
        <w:spacing w:after="140"/>
      </w:pPr>
      <w:r>
        <w:rPr>
          <w:b/>
          <w:bCs/>
          <w:color w:val="B91C1C"/>
          <w:sz w:val="19"/>
          <w:szCs w:val="19"/>
        </w:rPr>
        <w:t xml:space="preserve">⚠ Warning: </w:t>
      </w:r>
      <w:r>
        <w:rPr>
          <w:color w:val="7F1D1D"/>
          <w:sz w:val="19"/>
          <w:szCs w:val="19"/>
        </w:rPr>
        <w:t xml:space="preserve">Never share SESSION_SECRET and LICENSE_SECRET or commit them to a public repository. LICENSE_SECRET must match the value in the separate license server project, if that is used.</w:t>
      </w:r>
    </w:p>
    <w:p>
      <w:pPr>
        <w:pStyle w:val="Heading1"/>
        <w:pBdr>
          <w:bottom w:val="single" w:color="2563EB" w:sz="8" w:space="4"/>
        </w:pBdr>
        <w:spacing w:after="160" w:before="380"/>
      </w:pPr>
      <w:r>
        <w:rPr>
          <w:b/>
          <w:bCs/>
          <w:color w:val="0F172A"/>
          <w:sz w:val="26"/>
          <w:szCs w:val="26"/>
        </w:rPr>
        <w:t xml:space="preserve">3. Initial Setup</w:t>
      </w:r>
    </w:p>
    <w:p>
      <w:pPr>
        <w:spacing w:after="120"/>
      </w:pPr>
      <w:r>
        <w:rPr>
          <w:color w:val="1E293B"/>
          <w:sz w:val="20"/>
          <w:szCs w:val="20"/>
        </w:rPr>
        <w:t xml:space="preserve">The username "admin" is permanently set as an administrator (independent of the database). If no such account exists yet on first start, one is automatically created with the password "admin".</w:t>
      </w:r>
    </w:p>
    <w:p>
      <w:pPr>
        <w:pBdr>
          <w:left w:val="single" w:color="DC2626" w:sz="16" w:space="8"/>
        </w:pBdr>
        <w:shd w:fill="FEF2F2" w:val="clear"/>
        <w:spacing w:after="140"/>
      </w:pPr>
      <w:r>
        <w:rPr>
          <w:b/>
          <w:bCs/>
          <w:color w:val="B91C1C"/>
          <w:sz w:val="19"/>
          <w:szCs w:val="19"/>
        </w:rPr>
        <w:t xml:space="preserve">⚠ Warning: </w:t>
      </w:r>
      <w:r>
        <w:rPr>
          <w:color w:val="7F1D1D"/>
          <w:sz w:val="19"/>
          <w:szCs w:val="19"/>
        </w:rPr>
        <w:t xml:space="preserve">Please change the admin account's password immediately after first login (Menu → Password).</w:t>
      </w:r>
    </w:p>
    <w:p>
      <w:pPr>
        <w:spacing w:after="120"/>
      </w:pPr>
      <w:r>
        <w:rPr>
          <w:color w:val="1E293B"/>
          <w:sz w:val="20"/>
          <w:szCs w:val="20"/>
        </w:rPr>
        <w:t xml:space="preserve">For 14 days from first use, all premium features are automatically unlocked in trial mode; after that, the limits of the active license apply (see Section 6).</w:t>
      </w:r>
    </w:p>
    <w:p>
      <w:pPr>
        <w:pStyle w:val="Heading1"/>
        <w:pBdr>
          <w:bottom w:val="single" w:color="2563EB" w:sz="8" w:space="4"/>
        </w:pBdr>
        <w:spacing w:after="160" w:before="380"/>
      </w:pPr>
      <w:r>
        <w:rPr>
          <w:b/>
          <w:bCs/>
          <w:color w:val="0F172A"/>
          <w:sz w:val="26"/>
          <w:szCs w:val="26"/>
        </w:rPr>
        <w:t xml:space="preserve">4. Connecting an AI Server</w:t>
      </w:r>
    </w:p>
    <w:p>
      <w:pPr>
        <w:spacing w:after="120"/>
      </w:pPr>
      <w:r>
        <w:rPr>
          <w:color w:val="1E293B"/>
          <w:sz w:val="20"/>
          <w:szCs w:val="20"/>
        </w:rPr>
        <w:t xml:space="preserve">Under Menu → Model Search &amp; Server (visible to admins only), the main AI server is configured: platform (Ollama, LM Studio, llama.cpp, OpenAI-compatible, or OpenAI Cloud), host/port or API key, and the desired model.</w:t>
      </w:r>
    </w:p>
    <w:p>
      <w:pPr>
        <w:spacing w:after="120"/>
      </w:pPr>
      <w:r>
        <w:rPr>
          <w:color w:val="1E293B"/>
          <w:sz w:val="20"/>
          <w:szCs w:val="20"/>
        </w:rPr>
        <w:t xml:space="preserve">Optionally, a separate coding model and a second model for accuracy checking can also be configured there (both Premium).</w:t>
      </w:r>
    </w:p>
    <w:p>
      <w:pPr>
        <w:pStyle w:val="Heading1"/>
        <w:pBdr>
          <w:bottom w:val="single" w:color="2563EB" w:sz="8" w:space="4"/>
        </w:pBdr>
        <w:spacing w:after="160" w:before="380"/>
      </w:pPr>
      <w:r>
        <w:rPr>
          <w:b/>
          <w:bCs/>
          <w:color w:val="0F172A"/>
          <w:sz w:val="26"/>
          <w:szCs w:val="26"/>
        </w:rPr>
        <w:t xml:space="preserve">5. Domain &amp; SSL</w:t>
      </w:r>
    </w:p>
    <w:p>
      <w:pPr>
        <w:spacing w:after="120"/>
      </w:pPr>
      <w:r>
        <w:rPr>
          <w:color w:val="1E293B"/>
          <w:sz w:val="20"/>
          <w:szCs w:val="20"/>
        </w:rPr>
        <w:t xml:space="preserve">In the Admin Panel under "SSL", you can set your own domain. AuraChat then automatically handles issuing a Let's Encrypt certificate via the included Caddy reverse proxy. Runs on ports 80/443 directly by default — meaning the installation is reachable without a port number in the URL.</w:t>
      </w:r>
    </w:p>
    <w:p>
      <w:pPr>
        <w:pBdr>
          <w:left w:val="single" w:color="DC2626" w:sz="16" w:space="8"/>
        </w:pBdr>
        <w:shd w:fill="FEF2F2" w:val="clear"/>
        <w:spacing w:after="140"/>
      </w:pPr>
      <w:r>
        <w:rPr>
          <w:b/>
          <w:bCs/>
          <w:color w:val="B91C1C"/>
          <w:sz w:val="19"/>
          <w:szCs w:val="19"/>
        </w:rPr>
        <w:t xml:space="preserve">⚠ Warning: </w:t>
      </w:r>
      <w:r>
        <w:rPr>
          <w:color w:val="7F1D1D"/>
          <w:sz w:val="19"/>
          <w:szCs w:val="19"/>
        </w:rPr>
        <w:t xml:space="preserve">The router must forward external ports 80 and 443 to the same ports on the installation, otherwise certificate issuance will fail. If 80/443 are already in use on the target system, the ports can be adjusted in docker-compose.yml (then redirect accordingly on the router internally).</w:t>
      </w:r>
    </w:p>
    <w:p>
      <w:pPr>
        <w:pBdr>
          <w:left w:val="single" w:color="2563EB" w:sz="16" w:space="8"/>
        </w:pBdr>
        <w:shd w:fill="EFF6FF" w:val="clear"/>
        <w:spacing w:after="140"/>
      </w:pPr>
      <w:r>
        <w:rPr>
          <w:b/>
          <w:bCs/>
          <w:color w:val="2563EB"/>
          <w:sz w:val="19"/>
          <w:szCs w:val="19"/>
        </w:rPr>
        <w:t xml:space="preserve">💡 Tip: </w:t>
      </w:r>
      <w:r>
        <w:rPr>
          <w:color w:val="1E3A8A"/>
          <w:sz w:val="19"/>
          <w:szCs w:val="19"/>
        </w:rPr>
        <w:t xml:space="preserve">After entering the domain in the Admin Panel, always click "Save", even if the domain already looks correct — this re-triggers the handoff to Caddy. If there are issues: sudo docker logs aurachat-caddy shows the exact reason why no certificate was issued.</w:t>
      </w:r>
    </w:p>
    <w:p>
      <w:pPr>
        <w:pStyle w:val="Heading1"/>
        <w:pBdr>
          <w:bottom w:val="single" w:color="2563EB" w:sz="8" w:space="4"/>
        </w:pBdr>
        <w:spacing w:after="160" w:before="380"/>
      </w:pPr>
      <w:r>
        <w:rPr>
          <w:b/>
          <w:bCs/>
          <w:color w:val="0F172A"/>
          <w:sz w:val="26"/>
          <w:szCs w:val="26"/>
        </w:rPr>
        <w:t xml:space="preserve">6. User &amp; License Management</w:t>
      </w:r>
    </w:p>
    <w:p>
      <w:pPr>
        <w:pStyle w:val="Heading2"/>
        <w:spacing w:after="100" w:before="220"/>
      </w:pPr>
      <w:r>
        <w:rPr>
          <w:b/>
          <w:bCs/>
          <w:color w:val="2563EB"/>
          <w:sz w:val="21"/>
          <w:szCs w:val="21"/>
        </w:rPr>
        <w:t xml:space="preserve">Multiple administrator accounts</w:t>
      </w:r>
    </w:p>
    <w:p>
      <w:pPr>
        <w:spacing w:after="120"/>
      </w:pPr>
      <w:r>
        <w:rPr>
          <w:color w:val="1E293B"/>
          <w:sz w:val="20"/>
          <w:szCs w:val="20"/>
        </w:rPr>
        <w:t xml:space="preserve">New accounts can be created in the Admin Panel under "Users". The "Should become administrator" toggle is deliberately only available here — public self-registration can never create admin accounts. Existing users can be promoted or demoted afterwards via the buttons in the list (except the fixed "admin" account). Every person in the list shows an "Admin" or "User" badge directly.</w:t>
      </w:r>
    </w:p>
    <w:p>
      <w:pPr>
        <w:pStyle w:val="Heading2"/>
        <w:spacing w:after="100" w:before="220"/>
      </w:pPr>
      <w:r>
        <w:rPr>
          <w:b/>
          <w:bCs/>
          <w:color w:val="2563EB"/>
          <w:sz w:val="21"/>
          <w:szCs w:val="21"/>
        </w:rPr>
        <w:t xml:space="preserve">License usage</w:t>
      </w:r>
    </w:p>
    <w:p>
      <w:pPr>
        <w:spacing w:after="120"/>
      </w:pPr>
      <w:r>
        <w:rPr>
          <w:color w:val="1E293B"/>
          <w:sz w:val="20"/>
          <w:szCs w:val="20"/>
        </w:rPr>
        <w:t xml:space="preserve">At the top of the "Users" tab as well as the "License" tab, a line shows current usage: how many user and administrator seats of the license are already taken (e.g. "6 / 10 users, 2 / 2 administrators").</w:t>
      </w:r>
    </w:p>
    <w:p>
      <w:pPr>
        <w:pStyle w:val="Heading2"/>
        <w:spacing w:after="100" w:before="220"/>
      </w:pPr>
      <w:r>
        <w:rPr>
          <w:b/>
          <w:bCs/>
          <w:color w:val="2563EB"/>
          <w:sz w:val="21"/>
          <w:szCs w:val="21"/>
        </w:rPr>
        <w:t xml:space="preserve">Activating a license</w:t>
      </w:r>
    </w:p>
    <w:p>
      <w:pPr>
        <w:spacing w:after="120"/>
      </w:pPr>
      <w:r>
        <w:rPr>
          <w:color w:val="1E293B"/>
          <w:sz w:val="20"/>
          <w:szCs w:val="20"/>
        </w:rPr>
        <w:t xml:space="preserve">In the Admin Panel under "License", the license key you received is entered. It determines: which premium features are active, an optional expiry date, as well as separate limits for the total number of users and administrators.</w:t>
      </w:r>
    </w:p>
    <w:p>
      <w:pPr>
        <w:pBdr>
          <w:left w:val="single" w:color="2563EB" w:sz="16" w:space="8"/>
        </w:pBdr>
        <w:shd w:fill="EFF6FF" w:val="clear"/>
        <w:spacing w:after="140"/>
      </w:pPr>
      <w:r>
        <w:rPr>
          <w:b/>
          <w:bCs/>
          <w:color w:val="2563EB"/>
          <w:sz w:val="19"/>
          <w:szCs w:val="19"/>
        </w:rPr>
        <w:t xml:space="preserve">💡 Tip: </w:t>
      </w:r>
      <w:r>
        <w:rPr>
          <w:color w:val="1E3A8A"/>
          <w:sz w:val="19"/>
          <w:szCs w:val="19"/>
        </w:rPr>
        <w:t xml:space="preserve">Without an active license, a free base allowance of 3 users and 1 administrator applies.</w:t>
      </w:r>
    </w:p>
    <w:p>
      <w:pPr>
        <w:pStyle w:val="Heading2"/>
        <w:spacing w:after="100" w:before="220"/>
      </w:pPr>
      <w:r>
        <w:rPr>
          <w:b/>
          <w:bCs/>
          <w:color w:val="2563EB"/>
          <w:sz w:val="21"/>
          <w:szCs w:val="21"/>
        </w:rPr>
        <w:t xml:space="preserve">Check-in to the license server (optional)</w:t>
      </w:r>
    </w:p>
    <w:p>
      <w:pPr>
        <w:spacing w:after="120"/>
      </w:pPr>
      <w:r>
        <w:rPr>
          <w:color w:val="1E293B"/>
          <w:sz w:val="20"/>
          <w:szCs w:val="20"/>
        </w:rPr>
        <w:t xml:space="preserve">In the same tab, a license server address can be entered (domain/IP only, without "http://" and without a port — the fixed port 8451 is added automatically). Every 12 hours, the installation then sends a brief signal (license key, current user counts, version — no chat content) so it is visible on the license server that this installation is active. "Send now" tests this immediately.</w:t>
      </w:r>
    </w:p>
    <w:p>
      <w:pPr>
        <w:pBdr>
          <w:left w:val="single" w:color="DC2626" w:sz="16" w:space="8"/>
        </w:pBdr>
        <w:shd w:fill="FEF2F2" w:val="clear"/>
        <w:spacing w:after="140"/>
      </w:pPr>
      <w:r>
        <w:rPr>
          <w:b/>
          <w:bCs/>
          <w:color w:val="B91C1C"/>
          <w:sz w:val="19"/>
          <w:szCs w:val="19"/>
        </w:rPr>
        <w:t xml:space="preserve">⚠ Warning: </w:t>
      </w:r>
      <w:r>
        <w:rPr>
          <w:color w:val="7F1D1D"/>
          <w:sz w:val="19"/>
          <w:szCs w:val="19"/>
        </w:rPr>
        <w:t xml:space="preserve">Deliberately disabled by default (empty field). Anyone who enables this should transparently inform their customers about it in their own documentation/privacy policy.</w:t>
      </w:r>
    </w:p>
    <w:p>
      <w:pPr>
        <w:pStyle w:val="Heading1"/>
        <w:pBdr>
          <w:bottom w:val="single" w:color="2563EB" w:sz="8" w:space="4"/>
        </w:pBdr>
        <w:spacing w:after="160" w:before="380"/>
      </w:pPr>
      <w:r>
        <w:rPr>
          <w:b/>
          <w:bCs/>
          <w:color w:val="0F172A"/>
          <w:sz w:val="26"/>
          <w:szCs w:val="26"/>
        </w:rPr>
        <w:t xml:space="preserve">7. Custom Branding</w:t>
      </w:r>
    </w:p>
    <w:p>
      <w:pPr>
        <w:spacing w:after="120"/>
      </w:pPr>
      <w:r>
        <w:rPr>
          <w:color w:val="1E293B"/>
          <w:sz w:val="20"/>
          <w:szCs w:val="20"/>
        </w:rPr>
        <w:t xml:space="preserve">Premium feature "rebrand", intended for resellers who want to offer the product under their own name. In the Admin Panel under "SSL" → "Custom Branding", you can upload your own logo (wide, for the header) and your own icon (square, for favicon and login) (PNG, JPG, or SVG).</w:t>
      </w:r>
    </w:p>
    <w:p>
      <w:pPr>
        <w:spacing w:after="120"/>
      </w:pPr>
      <w:r>
        <w:rPr>
          <w:color w:val="1E293B"/>
          <w:sz w:val="20"/>
          <w:szCs w:val="20"/>
        </w:rPr>
        <w:t xml:space="preserve">Takes effect immediately everywhere: header, login screen, browser favicon, browser notifications, and in all generated PDFs (chat export, study log). "Reset" removes your own logo again and reverts to the AuraChat default — this works at any time, even without an active license.</w:t>
      </w:r>
    </w:p>
    <w:p>
      <w:pPr>
        <w:pStyle w:val="Heading1"/>
        <w:pBdr>
          <w:bottom w:val="single" w:color="2563EB" w:sz="8" w:space="4"/>
        </w:pBdr>
        <w:spacing w:after="160" w:before="380"/>
      </w:pPr>
      <w:r>
        <w:rPr>
          <w:b/>
          <w:bCs/>
          <w:color w:val="0F172A"/>
          <w:sz w:val="26"/>
          <w:szCs w:val="26"/>
        </w:rPr>
        <w:t xml:space="preserve">8. Setting Up Integrations</w:t>
      </w:r>
    </w:p>
    <w:p>
      <w:pPr>
        <w:pStyle w:val="Heading2"/>
        <w:spacing w:after="100" w:before="220"/>
      </w:pPr>
      <w:r>
        <w:rPr>
          <w:b/>
          <w:bCs/>
          <w:color w:val="2563EB"/>
          <w:sz w:val="21"/>
          <w:szCs w:val="21"/>
        </w:rPr>
        <w:t xml:space="preserve">Outgoing email (SMTP)</w:t>
      </w:r>
    </w:p>
    <w:p>
      <w:pPr>
        <w:spacing w:after="120"/>
      </w:pPr>
      <w:r>
        <w:rPr>
          <w:color w:val="1E293B"/>
          <w:sz w:val="20"/>
          <w:szCs w:val="20"/>
        </w:rPr>
        <w:t xml:space="preserve">For system emails (e.g. new login credentials), configure under Admin Panel → Mail.</w:t>
      </w:r>
    </w:p>
    <w:p>
      <w:pPr>
        <w:pStyle w:val="Heading2"/>
        <w:spacing w:after="100" w:before="220"/>
      </w:pPr>
      <w:r>
        <w:rPr>
          <w:b/>
          <w:bCs/>
          <w:color w:val="2563EB"/>
          <w:sz w:val="21"/>
          <w:szCs w:val="21"/>
        </w:rPr>
        <w:t xml:space="preserve">Personal email integration</w:t>
      </w:r>
    </w:p>
    <w:p>
      <w:pPr>
        <w:spacing w:after="120"/>
      </w:pPr>
      <w:r>
        <w:rPr>
          <w:color w:val="1E293B"/>
          <w:sz w:val="20"/>
          <w:szCs w:val="20"/>
        </w:rPr>
        <w:t xml:space="preserve">For Microsoft 365/Exchange: once, register an app in your own Microsoft tenant (Azure/Entra ID), then enter the client ID and secret under Admin Panel → API. The exact redirect URI for this is shown directly there. Required Graph permissions (delegated): Mail.Read, Mail.ReadWrite, offline_access, and Calendars.Read for calendar reminders (Section 9). IMAP requires no admin setup — each person sets this up themselves for their own mailbox.</w:t>
      </w:r>
    </w:p>
    <w:p>
      <w:pPr>
        <w:pBdr>
          <w:left w:val="single" w:color="2563EB" w:sz="16" w:space="8"/>
        </w:pBdr>
        <w:shd w:fill="EFF6FF" w:val="clear"/>
        <w:spacing w:after="140"/>
      </w:pPr>
      <w:r>
        <w:rPr>
          <w:b/>
          <w:bCs/>
          <w:color w:val="2563EB"/>
          <w:sz w:val="19"/>
          <w:szCs w:val="19"/>
        </w:rPr>
        <w:t xml:space="preserve">💡 Tip: </w:t>
      </w:r>
      <w:r>
        <w:rPr>
          <w:color w:val="1E3A8A"/>
          <w:sz w:val="19"/>
          <w:szCs w:val="19"/>
        </w:rPr>
        <w:t xml:space="preserve">When creating the app registration: the callback URL belongs in the "Redirect URI" field (choose platform "Web"), NOT in the "Name" field — the name field is just a freely chosen display name.</w:t>
      </w:r>
    </w:p>
    <w:p>
      <w:pPr>
        <w:pStyle w:val="Heading2"/>
        <w:spacing w:after="100" w:before="220"/>
      </w:pPr>
      <w:r>
        <w:rPr>
          <w:b/>
          <w:bCs/>
          <w:color w:val="2563EB"/>
          <w:sz w:val="21"/>
          <w:szCs w:val="21"/>
        </w:rPr>
        <w:t xml:space="preserve">Smart home &amp; Sonos</w:t>
      </w:r>
    </w:p>
    <w:p>
      <w:pPr>
        <w:spacing w:after="120"/>
      </w:pPr>
      <w:r>
        <w:rPr>
          <w:color w:val="1E293B"/>
          <w:sz w:val="20"/>
          <w:szCs w:val="20"/>
        </w:rPr>
        <w:t xml:space="preserve">Under Admin Panel → API, device integrations (e.g. IKEA Dirigera, Sonos) as well as an image generation server can be configured. Sonos speakers can additionally be used for announcements: in chat, e.g. "Announce on Living Room: dinner is ready" — AuraChat remembers the current state, plays the spoken announcement, and then resumes the music at the same point. For this, a "Local server address" must be set under Admin Panel → API, at which the speakers can reach AuraChat on the network (e.g. http://10.0.55.251:8092 — the real IP/domain, not "localhost").</w:t>
      </w:r>
    </w:p>
    <w:p>
      <w:pPr>
        <w:pStyle w:val="Heading2"/>
        <w:spacing w:after="100" w:before="220"/>
      </w:pPr>
      <w:r>
        <w:rPr>
          <w:b/>
          <w:bCs/>
          <w:color w:val="2563EB"/>
          <w:sz w:val="21"/>
          <w:szCs w:val="21"/>
        </w:rPr>
        <w:t xml:space="preserve">Custom HTTP devices (e.g. Raspberry Pi)</w:t>
      </w:r>
    </w:p>
    <w:p>
      <w:pPr>
        <w:spacing w:after="120"/>
      </w:pPr>
      <w:r>
        <w:rPr>
          <w:color w:val="1E293B"/>
          <w:sz w:val="20"/>
          <w:szCs w:val="20"/>
        </w:rPr>
        <w:t xml:space="preserve">Via "🔗 Connect your own app/device", any self-built device with its own HTTP interface can be connected — e.g. a Raspberry Pi with a small script for servo or relay control, an ESP32 with Tasmota, or your own app. Per device: name, base URL, optionally an auth header, and any number of commands (trigger phrase in chat → HTTP call).</w:t>
      </w:r>
    </w:p>
    <w:p>
      <w:pPr>
        <w:pStyle w:val="ListParagraph"/>
        <w:numPr>
          <w:ilvl w:val="0"/>
          <w:numId w:val="2"/>
        </w:numPr>
        <w:spacing w:after="60"/>
      </w:pPr>
      <w:r>
        <w:rPr>
          <w:color w:val="1E293B"/>
          <w:sz w:val="20"/>
          <w:szCs w:val="20"/>
        </w:rPr>
        <w:t xml:space="preserve">A "{value}" in the command body is automatically replaced by the first number in the message — useful for angles/percentages/levels (e.g. "set the servo to 90 degrees")</w:t>
      </w:r>
    </w:p>
    <w:p>
      <w:pPr>
        <w:pStyle w:val="ListParagraph"/>
        <w:numPr>
          <w:ilvl w:val="0"/>
          <w:numId w:val="2"/>
        </w:numPr>
        <w:spacing w:after="60"/>
      </w:pPr>
      <w:r>
        <w:rPr>
          <w:color w:val="1E293B"/>
          <w:sz w:val="20"/>
          <w:szCs w:val="20"/>
        </w:rPr>
        <w:t xml:space="preserve">A ready-made script template for a Raspberry Pi servo is available on request (servo_server.py, runs directly on the Pi, not in Docker)</w:t>
      </w:r>
    </w:p>
    <w:p>
      <w:pPr>
        <w:pStyle w:val="Heading2"/>
        <w:spacing w:after="100" w:before="220"/>
      </w:pPr>
      <w:r>
        <w:rPr>
          <w:b/>
          <w:bCs/>
          <w:color w:val="2563EB"/>
          <w:sz w:val="21"/>
          <w:szCs w:val="21"/>
        </w:rPr>
        <w:t xml:space="preserve">Speech input/output (TTS/STT)</w:t>
      </w:r>
    </w:p>
    <w:p>
      <w:pPr>
        <w:spacing w:after="120"/>
      </w:pPr>
      <w:r>
        <w:rPr>
          <w:color w:val="1E293B"/>
          <w:sz w:val="20"/>
          <w:szCs w:val="20"/>
        </w:rPr>
        <w:t xml:space="preserve">Your own server can be configured under Admin Panel → TTS/STT. Models can also be managed directly there: enter a Hugging Face model ID and download it, remove installed models with one click (saves storage space). The pronunciation dictionary (text substitution before speech output) is deliberately NOT admin-exclusive — everyone can find it under Settings → Language.</w:t>
      </w:r>
    </w:p>
    <w:p>
      <w:pPr>
        <w:pStyle w:val="Heading1"/>
        <w:pBdr>
          <w:bottom w:val="single" w:color="2563EB" w:sz="8" w:space="4"/>
        </w:pBdr>
        <w:spacing w:after="160" w:before="380"/>
      </w:pPr>
      <w:r>
        <w:rPr>
          <w:b/>
          <w:bCs/>
          <w:color w:val="0F172A"/>
          <w:sz w:val="26"/>
          <w:szCs w:val="26"/>
        </w:rPr>
        <w:t xml:space="preserve">9. Calendar Reminders</w:t>
      </w:r>
    </w:p>
    <w:p>
      <w:pPr>
        <w:spacing w:after="120"/>
      </w:pPr>
      <w:r>
        <w:rPr>
          <w:color w:val="1E293B"/>
          <w:sz w:val="20"/>
          <w:szCs w:val="20"/>
        </w:rPr>
        <w:t xml:space="preserve">Announces upcoming appointments from the connected Microsoft 365 calendar out loud, on its own — independent of Outlook's own popup reminders, which a web app fundamentally has no access to. Can be enabled per person under Settings → Language ("🗓️ Read out calendar reminders"), including an adjustable lead time in minutes. Requires an active Microsoft 365 connection (Menu → Email) with Calendars.Read permission (see Section 8).</w:t>
      </w:r>
    </w:p>
    <w:p>
      <w:pPr>
        <w:pBdr>
          <w:left w:val="single" w:color="2563EB" w:sz="16" w:space="8"/>
        </w:pBdr>
        <w:shd w:fill="EFF6FF" w:val="clear"/>
        <w:spacing w:after="140"/>
      </w:pPr>
      <w:r>
        <w:rPr>
          <w:b/>
          <w:bCs/>
          <w:color w:val="2563EB"/>
          <w:sz w:val="19"/>
          <w:szCs w:val="19"/>
        </w:rPr>
        <w:t xml:space="preserve">💡 Tip: </w:t>
      </w:r>
      <w:r>
        <w:rPr>
          <w:color w:val="1E3A8A"/>
          <w:sz w:val="19"/>
          <w:szCs w:val="19"/>
        </w:rPr>
        <w:t xml:space="preserve">Runs purely client-side via a check every 60 seconds, as long as the tab is open — not a background service that announces appointments even with the browser closed.</w:t>
      </w:r>
    </w:p>
    <w:p>
      <w:pPr>
        <w:pStyle w:val="Heading1"/>
        <w:pBdr>
          <w:bottom w:val="single" w:color="2563EB" w:sz="8" w:space="4"/>
        </w:pBdr>
        <w:spacing w:after="160" w:before="380"/>
      </w:pPr>
      <w:r>
        <w:rPr>
          <w:b/>
          <w:bCs/>
          <w:color w:val="0F172A"/>
          <w:sz w:val="26"/>
          <w:szCs w:val="26"/>
        </w:rPr>
        <w:t xml:space="preserve">10. Kiosk Mode</w:t>
      </w:r>
    </w:p>
    <w:p>
      <w:pPr>
        <w:spacing w:after="120"/>
      </w:pPr>
      <w:r>
        <w:rPr>
          <w:color w:val="1E293B"/>
          <w:sz w:val="20"/>
          <w:szCs w:val="20"/>
        </w:rPr>
        <w:t xml:space="preserve">A separate, extremely reduced view at /kiosk.html — just the avatar full screen, microphone and speech output, no chat history, no menu. Intended e.g. for a permanently mounted tablet or as a standalone app on the home screen (iOS: Safari → Share → "Add to Home Screen" — then opens edge-to-edge without any browser interface).</w:t>
      </w:r>
    </w:p>
    <w:p>
      <w:pPr>
        <w:pStyle w:val="Heading2"/>
        <w:spacing w:after="100" w:before="220"/>
      </w:pPr>
      <w:r>
        <w:rPr>
          <w:b/>
          <w:bCs/>
          <w:color w:val="2563EB"/>
          <w:sz w:val="21"/>
          <w:szCs w:val="21"/>
        </w:rPr>
        <w:t xml:space="preserve">Enforcing per person</w:t>
      </w:r>
    </w:p>
    <w:p>
      <w:pPr>
        <w:spacing w:after="120"/>
      </w:pPr>
      <w:r>
        <w:rPr>
          <w:color w:val="1E293B"/>
          <w:sz w:val="20"/>
          <w:szCs w:val="20"/>
        </w:rPr>
        <w:t xml:space="preserve">Admin Panel → Users → 📱 button next to the relevant person: from the next login onwards, this person lands directly in kiosk mode automatically, regardless of the device — useful for a child's account or a wall-mounted tablet that should never show the full interface.</w:t>
      </w:r>
    </w:p>
    <w:p>
      <w:pPr>
        <w:pBdr>
          <w:left w:val="single" w:color="DC2626" w:sz="16" w:space="8"/>
        </w:pBdr>
        <w:shd w:fill="FEF2F2" w:val="clear"/>
        <w:spacing w:after="140"/>
      </w:pPr>
      <w:r>
        <w:rPr>
          <w:b/>
          <w:bCs/>
          <w:color w:val="B91C1C"/>
          <w:sz w:val="19"/>
          <w:szCs w:val="19"/>
        </w:rPr>
        <w:t xml:space="preserve">⚠ Warning: </w:t>
      </w:r>
      <w:r>
        <w:rPr>
          <w:color w:val="7F1D1D"/>
          <w:sz w:val="19"/>
          <w:szCs w:val="19"/>
        </w:rPr>
        <w:t xml:space="preserve">Escape hatch for admins: in the kiosk view, top right, the subtle "✕" — leads back to the full interface once, without immediately redirecting again.</w:t>
      </w:r>
    </w:p>
    <w:p>
      <w:pPr>
        <w:pBdr>
          <w:left w:val="single" w:color="2563EB" w:sz="16" w:space="8"/>
        </w:pBdr>
        <w:shd w:fill="EFF6FF" w:val="clear"/>
        <w:spacing w:after="140"/>
      </w:pPr>
      <w:r>
        <w:rPr>
          <w:b/>
          <w:bCs/>
          <w:color w:val="2563EB"/>
          <w:sz w:val="19"/>
          <w:szCs w:val="19"/>
        </w:rPr>
        <w:t xml:space="preserve">💡 Tip: </w:t>
      </w:r>
      <w:r>
        <w:rPr>
          <w:color w:val="1E3A8A"/>
          <w:sz w:val="19"/>
          <w:szCs w:val="19"/>
        </w:rPr>
        <w:t xml:space="preserve">Requires the TTS/STT premium feature — without a configured own speech server, only speech output works (browser fallback), not speech recognition.</w:t>
      </w:r>
    </w:p>
    <w:p>
      <w:pPr>
        <w:pStyle w:val="Heading1"/>
        <w:pBdr>
          <w:bottom w:val="single" w:color="2563EB" w:sz="8" w:space="4"/>
        </w:pBdr>
        <w:spacing w:after="160" w:before="380"/>
      </w:pPr>
      <w:r>
        <w:rPr>
          <w:b/>
          <w:bCs/>
          <w:color w:val="0F172A"/>
          <w:sz w:val="26"/>
          <w:szCs w:val="26"/>
        </w:rPr>
        <w:t xml:space="preserve">11. Aura Academy</w:t>
      </w:r>
    </w:p>
    <w:p>
      <w:pPr>
        <w:spacing w:after="120"/>
      </w:pPr>
      <w:r>
        <w:rPr>
          <w:color w:val="1E293B"/>
          <w:sz w:val="20"/>
          <w:szCs w:val="20"/>
        </w:rPr>
        <w:t xml:space="preserve">Automatically fine-tunes a small open language model (0.5 billion parameters) every night at 1:00 AM with the accumulated memory facts of all users. Can be enabled under Admin Panel → Aura Academy.</w:t>
      </w:r>
    </w:p>
    <w:p>
      <w:pPr>
        <w:pStyle w:val="ListParagraph"/>
        <w:numPr>
          <w:ilvl w:val="0"/>
          <w:numId w:val="2"/>
        </w:numPr>
        <w:spacing w:after="60"/>
      </w:pPr>
      <w:r>
        <w:rPr>
          <w:color w:val="1E293B"/>
          <w:sz w:val="20"/>
          <w:szCs w:val="20"/>
        </w:rPr>
        <w:t xml:space="preserve">Runs directly inside the backend container, no separate deployment needed</w:t>
      </w:r>
    </w:p>
    <w:p>
      <w:pPr>
        <w:pStyle w:val="ListParagraph"/>
        <w:numPr>
          <w:ilvl w:val="0"/>
          <w:numId w:val="2"/>
        </w:numPr>
        <w:spacing w:after="60"/>
      </w:pPr>
      <w:r>
        <w:rPr>
          <w:color w:val="1E293B"/>
          <w:sz w:val="20"/>
          <w:szCs w:val="20"/>
        </w:rPr>
        <w:t xml:space="preserve">Result is saved as Aura-AI-05b.gguf in the models/ folder</w:t>
      </w:r>
    </w:p>
    <w:p>
      <w:pPr>
        <w:pStyle w:val="ListParagraph"/>
        <w:numPr>
          <w:ilvl w:val="0"/>
          <w:numId w:val="2"/>
        </w:numPr>
        <w:spacing w:after="60"/>
      </w:pPr>
      <w:r>
        <w:rPr>
          <w:color w:val="1E293B"/>
          <w:sz w:val="20"/>
          <w:szCs w:val="20"/>
        </w:rPr>
        <w:t xml:space="preserve">"Train now" triggers an immediate test run instead of waiting until 1:00 AM</w:t>
      </w:r>
    </w:p>
    <w:p>
      <w:pPr>
        <w:pBdr>
          <w:left w:val="single" w:color="DC2626" w:sz="16" w:space="8"/>
        </w:pBdr>
        <w:shd w:fill="FEF2F2" w:val="clear"/>
        <w:spacing w:after="140"/>
      </w:pPr>
      <w:r>
        <w:rPr>
          <w:b/>
          <w:bCs/>
          <w:color w:val="B91C1C"/>
          <w:sz w:val="19"/>
          <w:szCs w:val="19"/>
        </w:rPr>
        <w:t xml:space="preserve">⚠ Warning: </w:t>
      </w:r>
      <w:r>
        <w:rPr>
          <w:color w:val="7F1D1D"/>
          <w:sz w:val="19"/>
          <w:szCs w:val="19"/>
        </w:rPr>
        <w:t xml:space="preserve">Realistically several hours per run on CPU alone. The resulting model is not automatically used in chat — it is a side project that can be manually loaded into your own AI server (e.g. Ollama) if needed.</w:t>
      </w:r>
    </w:p>
    <w:p>
      <w:pPr>
        <w:pStyle w:val="Heading1"/>
        <w:pBdr>
          <w:bottom w:val="single" w:color="2563EB" w:sz="8" w:space="4"/>
        </w:pBdr>
        <w:spacing w:after="160" w:before="380"/>
      </w:pPr>
      <w:r>
        <w:rPr>
          <w:b/>
          <w:bCs/>
          <w:color w:val="0F172A"/>
          <w:sz w:val="26"/>
          <w:szCs w:val="26"/>
        </w:rPr>
        <w:t xml:space="preserve">12. Backup, Update &amp; Maintenance</w:t>
      </w:r>
    </w:p>
    <w:p>
      <w:pPr>
        <w:pStyle w:val="Heading2"/>
        <w:spacing w:after="100" w:before="220"/>
      </w:pPr>
      <w:r>
        <w:rPr>
          <w:b/>
          <w:bCs/>
          <w:color w:val="2563EB"/>
          <w:sz w:val="21"/>
          <w:szCs w:val="21"/>
        </w:rPr>
        <w:t xml:space="preserve">Backup</w:t>
      </w:r>
    </w:p>
    <w:p>
      <w:pPr>
        <w:spacing w:after="120"/>
      </w:pPr>
      <w:r>
        <w:rPr>
          <w:color w:val="1E293B"/>
          <w:sz w:val="20"/>
          <w:szCs w:val="20"/>
        </w:rPr>
        <w:t xml:space="preserve">Admin Panel → "Backup &amp; Update" → "Download backup" generates a .zip file with the complete database (users, chats, settings, memory) as well as your own SSL certificates. The database is backed up using SQLite's "VACUUM INTO" — safe to use while the app keeps running, not a raw file copy. Not included: the models/ folder (Aura Academy results) — back this up separately as a folder copy if needed.</w:t>
      </w:r>
    </w:p>
    <w:p>
      <w:pPr>
        <w:pStyle w:val="Heading2"/>
        <w:spacing w:after="100" w:before="220"/>
      </w:pPr>
      <w:r>
        <w:rPr>
          <w:b/>
          <w:bCs/>
          <w:color w:val="2563EB"/>
          <w:sz w:val="21"/>
          <w:szCs w:val="21"/>
        </w:rPr>
        <w:t xml:space="preserve">Restoring</w:t>
      </w:r>
    </w:p>
    <w:p>
      <w:pPr>
        <w:spacing w:after="120"/>
      </w:pPr>
      <w:r>
        <w:rPr>
          <w:color w:val="1E293B"/>
          <w:sz w:val="20"/>
          <w:szCs w:val="20"/>
        </w:rPr>
        <w:t xml:space="preserve">A previously generated backup file can be re-uploaded in the same tab. Replaces the entire current database; the server then restarts automatically (Docker brings it back up thanks to "restart: unless-stopped").</w:t>
      </w:r>
    </w:p>
    <w:p>
      <w:pPr>
        <w:pBdr>
          <w:left w:val="single" w:color="DC2626" w:sz="16" w:space="8"/>
        </w:pBdr>
        <w:shd w:fill="FEF2F2" w:val="clear"/>
        <w:spacing w:after="140"/>
      </w:pPr>
      <w:r>
        <w:rPr>
          <w:b/>
          <w:bCs/>
          <w:color w:val="B91C1C"/>
          <w:sz w:val="19"/>
          <w:szCs w:val="19"/>
        </w:rPr>
        <w:t xml:space="preserve">⚠ Warning: </w:t>
      </w:r>
      <w:r>
        <w:rPr>
          <w:color w:val="7F1D1D"/>
          <w:sz w:val="19"/>
          <w:szCs w:val="19"/>
        </w:rPr>
        <w:t xml:space="preserve">Cannot be undone. If unsure, create a fresh backup of the current state yourself beforehand.</w:t>
      </w:r>
    </w:p>
    <w:p>
      <w:pPr>
        <w:pStyle w:val="Heading2"/>
        <w:spacing w:after="100" w:before="220"/>
      </w:pPr>
      <w:r>
        <w:rPr>
          <w:b/>
          <w:bCs/>
          <w:color w:val="2563EB"/>
          <w:sz w:val="21"/>
          <w:szCs w:val="21"/>
        </w:rPr>
        <w:t xml:space="preserve">Self-update</w:t>
      </w:r>
    </w:p>
    <w:p>
      <w:pPr>
        <w:spacing w:after="120"/>
      </w:pPr>
      <w:r>
        <w:rPr>
          <w:color w:val="1E293B"/>
          <w:sz w:val="20"/>
          <w:szCs w:val="20"/>
        </w:rPr>
        <w:t xml:space="preserve">The same tab also accepts update packages (the same .zip format as for manual unpacking: server.js, html/index.html, html/js/app.js, html/css/style.css). Before applying, each .js file is checked for syntax errors, and an automatic backup of the currently running files is created. If server.js changes, the server briefly restarts afterwards.</w:t>
      </w:r>
    </w:p>
    <w:p>
      <w:pPr>
        <w:pBdr>
          <w:left w:val="single" w:color="DC2626" w:sz="16" w:space="8"/>
        </w:pBdr>
        <w:shd w:fill="FEF2F2" w:val="clear"/>
        <w:spacing w:after="140"/>
      </w:pPr>
      <w:r>
        <w:rPr>
          <w:b/>
          <w:bCs/>
          <w:color w:val="B91C1C"/>
          <w:sz w:val="19"/>
          <w:szCs w:val="19"/>
        </w:rPr>
        <w:t xml:space="preserve">⚠ Warning: </w:t>
      </w:r>
      <w:r>
        <w:rPr>
          <w:color w:val="7F1D1D"/>
          <w:sz w:val="19"/>
          <w:szCs w:val="19"/>
        </w:rPr>
        <w:t xml:space="preserve">Updates that require new npm dependencies (e.g. a future update needing a new package) are detected but NOT applied automatically — package.json is then skipped, and a notice appears to apply the update manually the classic way instead (see below).</w:t>
      </w:r>
    </w:p>
    <w:p>
      <w:pPr>
        <w:pStyle w:val="Heading2"/>
        <w:spacing w:after="100" w:before="220"/>
      </w:pPr>
      <w:r>
        <w:rPr>
          <w:b/>
          <w:bCs/>
          <w:color w:val="2563EB"/>
          <w:sz w:val="21"/>
          <w:szCs w:val="21"/>
        </w:rPr>
        <w:t xml:space="preserve">Applying an update manually</w:t>
      </w:r>
    </w:p>
    <w:p>
      <w:pPr>
        <w:shd w:fill="0F172A" w:val="clear"/>
        <w:spacing w:after="140"/>
      </w:pPr>
      <w:r>
        <w:rPr>
          <w:rFonts w:ascii="Courier New" w:cs="Courier New" w:eastAsia="Courier New" w:hAnsi="Courier New"/>
          <w:color w:val="E2E8F0"/>
          <w:sz w:val="17"/>
          <w:szCs w:val="17"/>
        </w:rPr>
        <w:t xml:space="preserve">sudo docker compose down</w:t>
      </w:r>
      <w:r>
        <w:br/>
        <w:t xml:space="preserve"/>
      </w:r>
      <w:r>
        <w:rPr>
          <w:rFonts w:ascii="Courier New" w:cs="Courier New" w:eastAsia="Courier New" w:hAnsi="Courier New"/>
          <w:color w:val="E2E8F0"/>
          <w:sz w:val="17"/>
          <w:szCs w:val="17"/>
        </w:rPr>
        <w:t xml:space="preserve">sudo docker compose up -d --build   # run again after every manually unpacked update</w:t>
      </w:r>
    </w:p>
    <w:p>
      <w:pPr>
        <w:pBdr>
          <w:left w:val="single" w:color="2563EB" w:sz="16" w:space="8"/>
        </w:pBdr>
        <w:shd w:fill="EFF6FF" w:val="clear"/>
        <w:spacing w:after="140"/>
      </w:pPr>
      <w:r>
        <w:rPr>
          <w:b/>
          <w:bCs/>
          <w:color w:val="2563EB"/>
          <w:sz w:val="19"/>
          <w:szCs w:val="19"/>
        </w:rPr>
        <w:t xml:space="preserve">💡 Tip: </w:t>
      </w:r>
      <w:r>
        <w:rPr>
          <w:color w:val="1E3A8A"/>
          <w:sz w:val="19"/>
          <w:szCs w:val="19"/>
        </w:rPr>
        <w:t xml:space="preserve">Always "down" first, then "up -d --build" — a plain "up" without a prior "down" can cause old containers (with old settings such as port mappings) to keep running.</w:t>
      </w:r>
    </w:p>
    <w:p>
      <w:pPr>
        <w:pStyle w:val="Heading1"/>
        <w:pBdr>
          <w:bottom w:val="single" w:color="2563EB" w:sz="8" w:space="4"/>
        </w:pBdr>
        <w:spacing w:after="160" w:before="380"/>
      </w:pPr>
      <w:r>
        <w:rPr>
          <w:b/>
          <w:bCs/>
          <w:color w:val="0F172A"/>
          <w:sz w:val="26"/>
          <w:szCs w:val="26"/>
        </w:rPr>
        <w:t xml:space="preserve">13. License Server: Customer Management, Resellers &amp; Check-in</w:t>
      </w:r>
    </w:p>
    <w:p>
      <w:pPr>
        <w:spacing w:after="120"/>
      </w:pPr>
      <w:r>
        <w:rPr>
          <w:color w:val="1E293B"/>
          <w:sz w:val="20"/>
          <w:szCs w:val="20"/>
        </w:rPr>
        <w:t xml:space="preserve">The separate AuraChat-License project brings, in addition to license generation, a customer overview.</w:t>
      </w:r>
    </w:p>
    <w:p>
      <w:pPr>
        <w:pStyle w:val="Heading2"/>
        <w:spacing w:after="100" w:before="220"/>
      </w:pPr>
      <w:r>
        <w:rPr>
          <w:b/>
          <w:bCs/>
          <w:color w:val="2563EB"/>
          <w:sz w:val="21"/>
          <w:szCs w:val="21"/>
        </w:rPr>
        <w:t xml:space="preserve">Customers &amp; costs</w:t>
      </w:r>
    </w:p>
    <w:p>
      <w:pPr>
        <w:spacing w:after="120"/>
      </w:pPr>
      <w:r>
        <w:rPr>
          <w:color w:val="1E293B"/>
          <w:sz w:val="20"/>
          <w:szCs w:val="20"/>
        </w:rPr>
        <w:t xml:space="preserve">When generating a license, you can additionally record address, responsible person, contact email, as well as prices per user/administrator and hosting type (self-hosted/cloud). Under "👥 Customers", each customer's most recent license appears with an estimated monthly cost calculated from it, plus an overall summary (number of customers, active installations, estimated total revenue).</w:t>
      </w:r>
    </w:p>
    <w:p>
      <w:pPr>
        <w:pBdr>
          <w:left w:val="single" w:color="2563EB" w:sz="16" w:space="8"/>
        </w:pBdr>
        <w:shd w:fill="EFF6FF" w:val="clear"/>
        <w:spacing w:after="140"/>
      </w:pPr>
      <w:r>
        <w:rPr>
          <w:b/>
          <w:bCs/>
          <w:color w:val="2563EB"/>
          <w:sz w:val="19"/>
          <w:szCs w:val="19"/>
        </w:rPr>
        <w:t xml:space="preserve">💡 Tip: </w:t>
      </w:r>
      <w:r>
        <w:rPr>
          <w:color w:val="1E3A8A"/>
          <w:sz w:val="19"/>
          <w:szCs w:val="19"/>
        </w:rPr>
        <w:t xml:space="preserve">Prices/address are pure bookkeeping on the license server — they are NOT embedded in the signed license key itself that the individual AuraChat installation receives.</w:t>
      </w:r>
    </w:p>
    <w:p>
      <w:pPr>
        <w:pStyle w:val="Heading2"/>
        <w:spacing w:after="100" w:before="220"/>
      </w:pPr>
      <w:r>
        <w:rPr>
          <w:b/>
          <w:bCs/>
          <w:color w:val="2563EB"/>
          <w:sz w:val="21"/>
          <w:szCs w:val="21"/>
        </w:rPr>
        <w:t xml:space="preserve">Check-in status</w:t>
      </w:r>
    </w:p>
    <w:p>
      <w:pPr>
        <w:spacing w:after="120"/>
      </w:pPr>
      <w:r>
        <w:rPr>
          <w:color w:val="1E293B"/>
          <w:sz w:val="20"/>
          <w:szCs w:val="20"/>
        </w:rPr>
        <w:t xml:space="preserve">If an AuraChat installation enables check-in (see Section 6), it appears in the customer overview with 🟢 (seen in the last 48h) or ⚪ (not seen for longer / never), including the timestamp and reported user counts.</w:t>
      </w:r>
    </w:p>
    <w:p>
      <w:pPr>
        <w:pStyle w:val="Heading2"/>
        <w:spacing w:after="100" w:before="220"/>
      </w:pPr>
      <w:r>
        <w:rPr>
          <w:b/>
          <w:bCs/>
          <w:color w:val="2563EB"/>
          <w:sz w:val="21"/>
          <w:szCs w:val="21"/>
        </w:rPr>
        <w:t xml:space="preserve">Reseller portal</w:t>
      </w:r>
    </w:p>
    <w:p>
      <w:pPr>
        <w:spacing w:after="120"/>
      </w:pPr>
      <w:r>
        <w:rPr>
          <w:color w:val="1E293B"/>
          <w:sz w:val="20"/>
          <w:szCs w:val="20"/>
        </w:rPr>
        <w:t xml:space="preserve">A standalone login system for resellers, separate from your own superadmin access (login "admin"). Under "🤝 Resellers" (visible to superadmins only), reseller accounts can be created: name, own username/password, individual discount percentage, contact email. After logging in, a reseller sees exclusively their own end customers/licenses — never those of other resellers or your own direct customers.</w:t>
      </w:r>
    </w:p>
    <w:p>
      <w:pPr>
        <w:pStyle w:val="ListParagraph"/>
        <w:numPr>
          <w:ilvl w:val="0"/>
          <w:numId w:val="2"/>
        </w:numPr>
        <w:spacing w:after="60"/>
      </w:pPr>
      <w:r>
        <w:rPr>
          <w:color w:val="1E293B"/>
          <w:sz w:val="20"/>
          <w:szCs w:val="20"/>
        </w:rPr>
        <w:t xml:space="preserve">When generating a license, a reseller is shown their discount as a reference price — the actual end-customer price (the price fields in the form) remains freely adjustable</w:t>
      </w:r>
    </w:p>
    <w:p>
      <w:pPr>
        <w:pStyle w:val="ListParagraph"/>
        <w:numPr>
          <w:ilvl w:val="0"/>
          <w:numId w:val="2"/>
        </w:numPr>
        <w:spacing w:after="60"/>
      </w:pPr>
      <w:r>
        <w:rPr>
          <w:color w:val="1E293B"/>
          <w:sz w:val="20"/>
          <w:szCs w:val="20"/>
        </w:rPr>
        <w:t xml:space="preserve">Password reset and deactivating a reseller account: also under "🤝 Resellers", superadmin only</w:t>
      </w:r>
    </w:p>
    <w:p>
      <w:pPr>
        <w:pStyle w:val="ListParagraph"/>
        <w:numPr>
          <w:ilvl w:val="0"/>
          <w:numId w:val="2"/>
        </w:numPr>
        <w:spacing w:after="60"/>
      </w:pPr>
      <w:r>
        <w:rPr>
          <w:color w:val="1E293B"/>
          <w:sz w:val="20"/>
          <w:szCs w:val="20"/>
        </w:rPr>
        <w:t xml:space="preserve">Fair discount tiers as a starting point: 20% with no minimum, 30% from 10 active end-customer licenses, 40% from 25</w:t>
      </w:r>
    </w:p>
    <w:p>
      <w:pPr>
        <w:pBdr>
          <w:left w:val="single" w:color="DC2626" w:sz="16" w:space="8"/>
        </w:pBdr>
        <w:shd w:fill="FEF2F2" w:val="clear"/>
        <w:spacing w:after="140"/>
      </w:pPr>
      <w:r>
        <w:rPr>
          <w:b/>
          <w:bCs/>
          <w:color w:val="B91C1C"/>
          <w:sz w:val="19"/>
          <w:szCs w:val="19"/>
        </w:rPr>
        <w:t xml:space="preserve">⚠ Warning: </w:t>
      </w:r>
      <w:r>
        <w:rPr>
          <w:color w:val="7F1D1D"/>
          <w:sz w:val="19"/>
          <w:szCs w:val="19"/>
        </w:rPr>
        <w:t xml:space="preserve">Backup/restore and reseller management itself remain exclusively reserved for the superadmin — a reseller can neither see other resellers nor back up/restore the overall database.</w:t>
      </w:r>
    </w:p>
    <w:p>
      <w:pPr>
        <w:pStyle w:val="Heading2"/>
        <w:spacing w:after="100" w:before="220"/>
      </w:pPr>
      <w:r>
        <w:rPr>
          <w:b/>
          <w:bCs/>
          <w:color w:val="2563EB"/>
          <w:sz w:val="21"/>
          <w:szCs w:val="21"/>
        </w:rPr>
        <w:t xml:space="preserve">Editing customers</w:t>
      </w:r>
    </w:p>
    <w:p>
      <w:pPr>
        <w:spacing w:after="120"/>
      </w:pPr>
      <w:r>
        <w:rPr>
          <w:color w:val="1E293B"/>
          <w:sz w:val="20"/>
          <w:szCs w:val="20"/>
        </w:rPr>
        <w:t xml:space="preserve">Under "👥 Customers", each entry has "✏️ Edit" — changes address/contact/prices afterwards, without regenerating the signed license key itself. For other features/limits, continue to issue a new license.</w:t>
      </w:r>
    </w:p>
    <w:p>
      <w:pPr>
        <w:pStyle w:val="Heading2"/>
        <w:spacing w:after="100" w:before="220"/>
      </w:pPr>
      <w:r>
        <w:rPr>
          <w:b/>
          <w:bCs/>
          <w:color w:val="2563EB"/>
          <w:sz w:val="21"/>
          <w:szCs w:val="21"/>
        </w:rPr>
        <w:t xml:space="preserve">Backup</w:t>
      </w:r>
    </w:p>
    <w:p>
      <w:pPr>
        <w:spacing w:after="120"/>
      </w:pPr>
      <w:r>
        <w:rPr>
          <w:color w:val="1E293B"/>
          <w:sz w:val="20"/>
          <w:szCs w:val="20"/>
        </w:rPr>
        <w:t xml:space="preserve">Analogous to AuraChat itself: at the bottom of the license server's main page, a backup of all issued licenses AND reseller accounts can be downloaded and restored if needed.</w:t>
      </w:r>
    </w:p>
    <w:p>
      <w:pPr>
        <w:pStyle w:val="Heading1"/>
        <w:pBdr>
          <w:bottom w:val="single" w:color="2563EB" w:sz="8" w:space="4"/>
        </w:pBdr>
        <w:spacing w:after="160" w:before="380"/>
      </w:pPr>
      <w:r>
        <w:rPr>
          <w:b/>
          <w:bCs/>
          <w:color w:val="0F172A"/>
          <w:sz w:val="26"/>
          <w:szCs w:val="26"/>
        </w:rPr>
        <w:t xml:space="preserve">14. Known Pitfalls</w:t>
      </w:r>
    </w:p>
    <w:p>
      <w:pPr>
        <w:pStyle w:val="Heading2"/>
        <w:spacing w:after="100" w:before="220"/>
      </w:pPr>
      <w:r>
        <w:rPr>
          <w:b/>
          <w:bCs/>
          <w:color w:val="2563EB"/>
          <w:sz w:val="21"/>
          <w:szCs w:val="21"/>
        </w:rPr>
        <w:t xml:space="preserve">Changes don't show up in the browser</w:t>
      </w:r>
    </w:p>
    <w:p>
      <w:pPr>
        <w:spacing w:after="120"/>
      </w:pPr>
      <w:r>
        <w:rPr>
          <w:color w:val="1E293B"/>
          <w:sz w:val="20"/>
          <w:szCs w:val="20"/>
        </w:rPr>
        <w:t xml:space="preserve">First check whether the latest version is really running: use docker exec &lt;container&gt; to access the affected file directly and compare it with the delivered version (e.g. via grep -c on a characteristic piece of text). Most common cause: Docker Compose associates containers with the folder they were started from — a docker compose down from a different folder (e.g. a subfolder) may not catch existing containers.</w:t>
      </w:r>
    </w:p>
    <w:p>
      <w:pPr>
        <w:pStyle w:val="Heading2"/>
        <w:spacing w:after="100" w:before="220"/>
      </w:pPr>
      <w:r>
        <w:rPr>
          <w:b/>
          <w:bCs/>
          <w:color w:val="2563EB"/>
          <w:sz w:val="21"/>
          <w:szCs w:val="21"/>
        </w:rPr>
        <w:t xml:space="preserve">Unpacking an update doesn't actually overwrite files</w:t>
      </w:r>
    </w:p>
    <w:p>
      <w:pPr>
        <w:spacing w:after="120"/>
      </w:pPr>
      <w:r>
        <w:rPr>
          <w:color w:val="1E293B"/>
          <w:sz w:val="20"/>
          <w:szCs w:val="20"/>
        </w:rPr>
        <w:t xml:space="preserve">unzip without -o asks individually for every existing file, or silently skips it. Always use unzip -o. As a check before unpacking, compare the checksum of the downloaded file (md5sum) with the one provided — this rules out accidentally using an older file with the same name.</w:t>
      </w:r>
    </w:p>
    <w:p>
      <w:pPr>
        <w:pStyle w:val="Heading2"/>
        <w:spacing w:after="100" w:before="220"/>
      </w:pPr>
      <w:r>
        <w:rPr>
          <w:b/>
          <w:bCs/>
          <w:color w:val="2563EB"/>
          <w:sz w:val="21"/>
          <w:szCs w:val="21"/>
        </w:rPr>
        <w:t xml:space="preserve">Docker service name vs. container name</w:t>
      </w:r>
    </w:p>
    <w:p>
      <w:pPr>
        <w:spacing w:after="120"/>
      </w:pPr>
      <w:r>
        <w:rPr>
          <w:color w:val="1E293B"/>
          <w:sz w:val="20"/>
          <w:szCs w:val="20"/>
        </w:rPr>
        <w:t xml:space="preserve">sudo docker compose restart &lt;name&gt; needs the SERVICE name from docker-compose.yml (e.g. "backend"), not the container_name (e.g. "aurachat-backend") — the two are deliberately named differently. sudo docker ps shows the actual container names.</w:t>
      </w:r>
    </w:p>
    <w:p>
      <w:pPr>
        <w:pStyle w:val="Heading2"/>
        <w:spacing w:after="100" w:before="220"/>
      </w:pPr>
      <w:r>
        <w:rPr>
          <w:b/>
          <w:bCs/>
          <w:color w:val="2563EB"/>
          <w:sz w:val="21"/>
          <w:szCs w:val="21"/>
        </w:rPr>
        <w:t xml:space="preserve">Orphaned containers</w:t>
      </w:r>
    </w:p>
    <w:p>
      <w:pPr>
        <w:spacing w:after="120"/>
      </w:pPr>
      <w:r>
        <w:rPr>
          <w:color w:val="1E293B"/>
          <w:sz w:val="20"/>
          <w:szCs w:val="20"/>
        </w:rPr>
        <w:t xml:space="preserve">sudo docker ps -a shows truly all containers on the host, regardless of the starting folder. Containers no longer needed can be removed directly by name: sudo docker stop &lt;name&gt; &amp;&amp; sudo docker rm &lt;name&gt;.</w:t>
      </w:r>
    </w:p>
    <w:p>
      <w:pPr>
        <w:pStyle w:val="Heading2"/>
        <w:spacing w:after="100" w:before="220"/>
      </w:pPr>
      <w:r>
        <w:rPr>
          <w:b/>
          <w:bCs/>
          <w:color w:val="2563EB"/>
          <w:sz w:val="21"/>
          <w:szCs w:val="21"/>
        </w:rPr>
        <w:t xml:space="preserve">Permission issues on VMs with user namespace remapping</w:t>
      </w:r>
    </w:p>
    <w:p>
      <w:pPr>
        <w:spacing w:after="120"/>
      </w:pPr>
      <w:r>
        <w:rPr>
          <w:color w:val="1E293B"/>
          <w:sz w:val="20"/>
          <w:szCs w:val="20"/>
        </w:rPr>
        <w:t xml:space="preserve">On some virtualized environments (e.g. LXD/Incus containers with user namespace mapping enabled), "root" inside the Docker container actually runs under a different, unprivileged UID on the real host. This shows up e.g. as "SQLITE_READONLY: attempt to write a readonly database", even though the data/ folder seems to have correct permissions. Remedy: sudo chmod -R 777 data/ models/ (generous, but reliable) and then restart the affected container.</w:t>
      </w:r>
    </w:p>
    <w:p>
      <w:pPr>
        <w:pStyle w:val="Heading2"/>
        <w:spacing w:after="100" w:before="220"/>
      </w:pPr>
      <w:r>
        <w:rPr>
          <w:b/>
          <w:bCs/>
          <w:color w:val="2563EB"/>
          <w:sz w:val="21"/>
          <w:szCs w:val="21"/>
        </w:rPr>
        <w:t xml:space="preserve">Domain/HTTPS: "server is listening only on the HTTP port"</w:t>
      </w:r>
    </w:p>
    <w:p>
      <w:pPr>
        <w:spacing w:after="120"/>
      </w:pPr>
      <w:r>
        <w:rPr>
          <w:color w:val="1E293B"/>
          <w:sz w:val="20"/>
          <w:szCs w:val="20"/>
        </w:rPr>
        <w:t xml:space="preserve">This message in sudo docker logs aurachat-caddy means Caddy is still using the built-in HTTP-only fallback configuration, not the domain-specific one with automatic HTTPS. Usually helps: re-enter the domain in the Admin Panel and click "Save" again (triggers a fresh handoff to Caddy), then check sudo docker logs aurachat-backend right afterwards.</w:t>
      </w:r>
    </w:p>
    <w:p>
      <w:pPr>
        <w:pStyle w:val="Heading2"/>
        <w:spacing w:after="100" w:before="220"/>
      </w:pPr>
      <w:r>
        <w:rPr>
          <w:b/>
          <w:bCs/>
          <w:color w:val="2563EB"/>
          <w:sz w:val="21"/>
          <w:szCs w:val="21"/>
        </w:rPr>
        <w:t xml:space="preserve">Network caching</w:t>
      </w:r>
    </w:p>
    <w:p>
      <w:pPr>
        <w:spacing w:after="120"/>
      </w:pPr>
      <w:r>
        <w:rPr>
          <w:color w:val="1E293B"/>
          <w:sz w:val="20"/>
          <w:szCs w:val="20"/>
        </w:rPr>
        <w:t xml:space="preserve">Firewalls with web caching/proxy functionality (e.g. Sophos "Web content caching") can lead to apparently "old" states during active development, even though the server has been correctly updated. When in doubt: test directly on the server itself via curl localhost whether the server is really serving the current state.</w:t>
      </w:r>
    </w:p>
    <w:p>
      <w:pPr>
        <w:pStyle w:val="Heading2"/>
        <w:spacing w:after="100" w:before="220"/>
      </w:pPr>
      <w:r>
        <w:rPr>
          <w:b/>
          <w:bCs/>
          <w:color w:val="2563EB"/>
          <w:sz w:val="21"/>
          <w:szCs w:val="21"/>
        </w:rPr>
        <w:t xml:space="preserve">Aura Academy and Alpine Linux</w:t>
      </w:r>
    </w:p>
    <w:p>
      <w:pPr>
        <w:spacing w:after="120"/>
      </w:pPr>
      <w:r>
        <w:rPr>
          <w:color w:val="1E293B"/>
          <w:sz w:val="20"/>
          <w:szCs w:val="20"/>
        </w:rPr>
        <w:t xml:space="preserve">The backend container deliberately runs on a Debian-based Node image (not Alpine) — PyTorch does not offer ready-made packages for the musl library used in Alpine.</w:t>
      </w:r>
    </w:p>
    <w:sectPr>
      <w:headerReference w:type="default" r:id="rId7"/>
      <w:footerReference w:type="default" r:id="rId8"/>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5"/>
        <w:szCs w:val="15"/>
      </w:rPr>
      <w:t xml:space="preserve">AuraChat  ·  Page </w:t>
    </w:r>
    <w:r>
      <w:rPr>
        <w:color w:val="64748B"/>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4748B"/>
        <w:sz w:val="16"/>
        <w:szCs w:val="16"/>
      </w:rPr>
      <w:t xml:space="preserve">AuraChat — Administrator Manual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60" w:hanging="200"/>
      </w:pPr>
    </w:lvl>
  </w:abstractNum>
  <w:abstractNum w:abstractNumId="3" w15:restartNumberingAfterBreak="0">
    <w:multiLevelType w:val="hybridMultilevel"/>
    <w:lvl w:ilvl="0" w15:tentative="1">
      <w:start w:val="1"/>
      <w:numFmt w:val="decimal"/>
      <w:lvlText w:val="%1."/>
      <w:lvlJc w:val="left"/>
      <w:pPr>
        <w:ind w:left="32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2026-09-22T20:25:45.250Z</dcterms:created>
  <dcterms:modified xsi:type="dcterms:W3CDTF">2026-09-22T20:25:45.250Z</dcterms:modified>
</cp:coreProperties>
</file>

<file path=docProps/custom.xml><?xml version="1.0" encoding="utf-8"?>
<Properties xmlns="http://schemas.openxmlformats.org/officeDocument/2006/custom-properties" xmlns:vt="http://schemas.openxmlformats.org/officeDocument/2006/docPropsVTypes"/>
</file>